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F" w:rsidRPr="00C0586C" w:rsidRDefault="006A1ABF" w:rsidP="00712C9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Hlk494188693"/>
      <w:r w:rsidRPr="00C0586C">
        <w:rPr>
          <w:rFonts w:ascii="Arial Narrow" w:hAnsi="Arial Narrow"/>
          <w:b/>
          <w:sz w:val="22"/>
          <w:szCs w:val="22"/>
        </w:rPr>
        <w:t xml:space="preserve">Regulamin konkursu grantowego </w:t>
      </w:r>
      <w:r w:rsidRPr="00C0586C">
        <w:rPr>
          <w:rFonts w:ascii="Arial Narrow" w:hAnsi="Arial Narrow"/>
          <w:b/>
          <w:sz w:val="22"/>
          <w:szCs w:val="22"/>
        </w:rPr>
        <w:br/>
        <w:t>objętego Programem Rozwoju Obszarów Wiejskich na lata 2014</w:t>
      </w:r>
      <w:r w:rsidR="00A269D4" w:rsidRPr="00C0586C">
        <w:rPr>
          <w:rFonts w:ascii="Arial Narrow" w:hAnsi="Arial Narrow"/>
          <w:b/>
          <w:sz w:val="22"/>
          <w:szCs w:val="22"/>
        </w:rPr>
        <w:t xml:space="preserve"> </w:t>
      </w:r>
      <w:r w:rsidRPr="00C0586C">
        <w:rPr>
          <w:rFonts w:ascii="Arial Narrow" w:hAnsi="Arial Narrow"/>
          <w:b/>
          <w:sz w:val="22"/>
          <w:szCs w:val="22"/>
        </w:rPr>
        <w:t>-2020</w:t>
      </w:r>
    </w:p>
    <w:bookmarkEnd w:id="0"/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pStyle w:val="Nagwekspisutreci"/>
        <w:jc w:val="both"/>
        <w:rPr>
          <w:rFonts w:ascii="Arial Narrow" w:hAnsi="Arial Narrow"/>
          <w:color w:val="auto"/>
          <w:sz w:val="22"/>
          <w:szCs w:val="22"/>
        </w:rPr>
      </w:pPr>
      <w:r w:rsidRPr="00C0586C">
        <w:rPr>
          <w:rFonts w:ascii="Arial Narrow" w:hAnsi="Arial Narrow"/>
          <w:color w:val="auto"/>
          <w:sz w:val="22"/>
          <w:szCs w:val="22"/>
        </w:rPr>
        <w:t>Spis treści</w:t>
      </w:r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1A16BD">
        <w:rPr>
          <w:rFonts w:ascii="Arial Narrow" w:hAnsi="Arial Narrow"/>
          <w:sz w:val="24"/>
          <w:szCs w:val="24"/>
        </w:rPr>
        <w:fldChar w:fldCharType="begin"/>
      </w:r>
      <w:r w:rsidR="006A1ABF" w:rsidRPr="00C0586C">
        <w:rPr>
          <w:rFonts w:ascii="Arial Narrow" w:hAnsi="Arial Narrow"/>
        </w:rPr>
        <w:instrText xml:space="preserve"> TOC \o "1-3" \h \z \u </w:instrText>
      </w:r>
      <w:r w:rsidRPr="001A16BD">
        <w:rPr>
          <w:rFonts w:ascii="Arial Narrow" w:hAnsi="Arial Narrow"/>
          <w:sz w:val="24"/>
          <w:szCs w:val="24"/>
        </w:rPr>
        <w:fldChar w:fldCharType="separate"/>
      </w:r>
      <w:hyperlink w:anchor="_Toc472503551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 Zasady ogólne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_Toc472503551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3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2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II Grantobiorcy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_Toc472503552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3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3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III Zakres realizacji grantu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_Toc472503553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4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4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IV Wysokość pomocy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_Toc472503554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4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5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 Koszty kwalifikowalne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_Toc472503555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5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6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VI Ogłoszenie o konkursie grantowym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_Toc472503556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5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7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VII Doradztwo przed złożeniem wniosku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_Toc472503557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7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8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VIII Wniosek o powierzenie grantu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_Toc472503558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7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9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IX Procedura wyboru grantu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_Toc472503559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8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0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 Odwołanie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_Toc472503560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13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1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 Zawarcie umowy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_Toc472503561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14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2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XII Wprowadzanie zmian do umowy z Grantobiorcą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_Toc472503562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15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3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XIII Rozwiązanie umowy o powierzenie grantu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_Toc472503563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16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4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XIV Przekazanie środków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_Toc472503564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16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5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XV Promocja projektów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_Toc472503565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17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6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XVI Zasady dokumentacji realizowanych projektów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_Toc472503566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17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7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XVII Rozliczenie grantów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_Toc472503567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17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8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 xml:space="preserve">XVIII </w:t>
        </w:r>
        <w:r w:rsidR="00E80A1F" w:rsidRPr="00C0586C">
          <w:rPr>
            <w:rStyle w:val="Hipercze"/>
            <w:rFonts w:ascii="Arial Narrow" w:hAnsi="Arial Narrow"/>
            <w:noProof/>
            <w:color w:val="auto"/>
          </w:rPr>
          <w:t>Monitoring i kontrola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_Toc472503568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18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9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XIX Wprowadzanie zmian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_Toc472503569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20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A16BD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70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 xml:space="preserve">XX </w:t>
        </w:r>
        <w:r w:rsidR="00E80A1F" w:rsidRPr="00C0586C">
          <w:rPr>
            <w:rStyle w:val="Hipercze"/>
            <w:rFonts w:ascii="Arial Narrow" w:hAnsi="Arial Narrow"/>
            <w:noProof/>
            <w:color w:val="auto"/>
          </w:rPr>
          <w:t>Postanowienia końcowe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_Toc472503570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666944">
          <w:rPr>
            <w:noProof/>
            <w:webHidden/>
          </w:rPr>
          <w:t>21</w:t>
        </w:r>
        <w:r w:rsidRPr="00C0586C">
          <w:rPr>
            <w:noProof/>
            <w:webHidden/>
          </w:rPr>
          <w:fldChar w:fldCharType="end"/>
        </w:r>
      </w:hyperlink>
    </w:p>
    <w:p w:rsidR="006A1ABF" w:rsidRPr="00C0586C" w:rsidRDefault="001A16BD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fldChar w:fldCharType="end"/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41980" w:rsidRDefault="00141980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41980" w:rsidRDefault="00141980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C0586C">
        <w:rPr>
          <w:rFonts w:ascii="Arial Narrow" w:hAnsi="Arial Narrow"/>
          <w:b/>
          <w:sz w:val="22"/>
          <w:szCs w:val="22"/>
        </w:rPr>
        <w:t xml:space="preserve">Słowniczek: 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LGD – Lokalna Grupa Działania ,,Ziemia Biłgorajska”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lastRenderedPageBreak/>
        <w:t>Projekt grantowy - projekt, w którym beneficjent będący LGD udziela innym podmiotom wybranym przez LGD środków finansowych  Programu Rozwoju Obszarów Wiejskich na lata 2014-2020 na realizację grantu;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C0586C">
        <w:rPr>
          <w:rFonts w:ascii="Arial Narrow" w:hAnsi="Arial Narrow"/>
          <w:sz w:val="22"/>
          <w:szCs w:val="22"/>
        </w:rPr>
        <w:t>Grantodawca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– LGD ,,Ziemia Biłgorajska”;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Wnioskodawca – podmiot, który składa wniosek do LGD o powierzenie grantu;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Grantobiorca – podmiot, któremu LGD powierza środki na realizację zadań służących osiągnięciu celu projektu grantowego na podstawie umowy przekazania grantu;</w:t>
      </w:r>
    </w:p>
    <w:p w:rsidR="006A1ABF" w:rsidRPr="00C0586C" w:rsidRDefault="006A1ABF" w:rsidP="00712C9C">
      <w:pPr>
        <w:tabs>
          <w:tab w:val="left" w:pos="587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Grant – środki finansowe Programu Rozwoju Obszarów Wiejskich na lata 2014-2020 na realizację zadań wskazanych w umowie o powierzenie grantu przyczyniające się do osiągnięcia celu projektu grantowego.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Program – Program Rozwoju Obszarów Wiejskich na lata 2014-2020</w:t>
      </w:r>
    </w:p>
    <w:p w:rsidR="00700836" w:rsidRPr="00C0586C" w:rsidRDefault="00700836" w:rsidP="00712C9C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0586C">
        <w:rPr>
          <w:rFonts w:ascii="Arial Narrow" w:hAnsi="Arial Narrow"/>
          <w:color w:val="auto"/>
          <w:sz w:val="22"/>
          <w:szCs w:val="22"/>
        </w:rPr>
        <w:t>Aplikacja - aplikacja obsługi naborów, za pośrednictwem której przeprowadzany jest nabór, dokonywana jest ocena operacji i odbywa się komunikacja z Wnioskodawcą 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LSR – Lokalna Strategia Rozwoju dla obszaru LGD ,,Ziemia Biłgorajska”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Rada – organ oceniający i wybierający operacje do dofinansowania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Realizacja projektów grantowych oraz grantów przez Lokalną Grupę Działania ,,Ziemia Biłgorajska”, zwaną dalej LGD, odbywa się na podstawie przepisów: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praz ustanawiające przepisy ogólne dotyczące Europejskiego Funduszu Rozwoju Regionalnego, Europejskiego Funduszu Społecznego, Funduszu Spójności i Europejskiego Funduszu Morskiego </w:t>
      </w:r>
      <w:r w:rsidRPr="00C0586C">
        <w:rPr>
          <w:rFonts w:ascii="Arial Narrow" w:hAnsi="Arial Narrow"/>
        </w:rPr>
        <w:br/>
        <w:t>i Rybackiego oraz uchylające rozporządzenie Rady (WE) nr 1083/2006, zwanego dalej rozporządzeniem 1303/2013.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Rozporządzenia Parlamentu Europejskiego i Rady (UE) nr 1305/2013 z dnia 17 grudnia 2013r. </w:t>
      </w:r>
      <w:r w:rsidRPr="00C0586C">
        <w:rPr>
          <w:rFonts w:ascii="Arial Narrow" w:hAnsi="Arial Narrow"/>
        </w:rPr>
        <w:br/>
        <w:t>w sprawie wsparcia rozwoju obszarów wiejskich przez Europejski Fundusz Rolny na rzecz Rozwoju Obszarów Wiejskich (EFROW) i uchylające rozporządzenie Rady (WE) nr 1698/2005, zwanego dalej rozporządzeniem 1305/2013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Ustawy z dnia 20 lutego 2015r.o wspieraniu rozwoju obszarów wiejskich z udziałem środków Europejskiego Funduszu Rolnego na rzecz Rozwoju Obszarów Wiejskich w ramach Programu Rozwoju Obszarów Wiejskich na lata 2014-2020 (Dz. U. z 2015r.)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Ustawy z dnia 20 lutego 2015r. o rozwoju lokalnym z udziałem lokalnej społeczności </w:t>
      </w:r>
      <w:r w:rsidRPr="00C0586C">
        <w:rPr>
          <w:rFonts w:ascii="Arial Narrow" w:hAnsi="Arial Narrow"/>
        </w:rPr>
        <w:br/>
        <w:t>(Dz. U. z 2015r.) zwaną dalej ustawą o RLKS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Ustawy z dnia 11 lipca 2014r. o zasadach realizacji programów w zakresie polityki spójności finansowanych w perspektywie finansowej 2014-2020.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Rozporządzenia Ministra Rolnictwa i Rozwoju Wsi z dnia 9 października 2015r. w sprawie szczegółowych warunków i trybu przyznawania pomocy finansowej w ramach poddziałania „Wsparcie na wdrażanie operacji w ramach strategii rozwoju kierowanego przez społeczność” objętego Programem Rozwoju Obszarów Wiejskich na lata 2014-2020 zwanego dalej rozporządzeniem o wdrażaniu LSR.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Niniejszego regulaminu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Regulaminu Rady LGD ,,Ziemia Biłgorajska”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Lokalnej Strategii Rozwoju dla obszaru Lokalnej Grupy Działania ,,Ziemia Biłgorajska”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lata </w:t>
      </w:r>
      <w:r w:rsidR="005A3220" w:rsidRPr="00AA7628">
        <w:rPr>
          <w:rFonts w:ascii="Arial Narrow" w:hAnsi="Arial Narrow"/>
        </w:rPr>
        <w:t>2016-2023</w:t>
      </w:r>
    </w:p>
    <w:p w:rsidR="00141980" w:rsidRDefault="00141980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" w:name="_Toc472503551"/>
      <w:r>
        <w:rPr>
          <w:rFonts w:ascii="Arial Narrow" w:hAnsi="Arial Narrow"/>
          <w:sz w:val="22"/>
          <w:szCs w:val="22"/>
        </w:rPr>
        <w:t>I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Zasady ogólne</w:t>
      </w:r>
      <w:bookmarkEnd w:id="1"/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Wysokość dostępnych środków przeznaczonych na realizację projektu grantowego będzie każdorazowo podawana w ogłoszeniu o konkursie. W przypadku niewykorzystania pełnej kwoty </w:t>
      </w:r>
      <w:proofErr w:type="spellStart"/>
      <w:r w:rsidRPr="00C0586C">
        <w:rPr>
          <w:rFonts w:ascii="Arial Narrow" w:hAnsi="Arial Narrow"/>
        </w:rPr>
        <w:t>grantodawca</w:t>
      </w:r>
      <w:proofErr w:type="spellEnd"/>
      <w:r w:rsidRPr="00C0586C">
        <w:rPr>
          <w:rFonts w:ascii="Arial Narrow" w:hAnsi="Arial Narrow"/>
        </w:rPr>
        <w:t xml:space="preserve"> może ogłosić konkurs uzupełniający na realizację projektu grantowego.</w:t>
      </w:r>
    </w:p>
    <w:p w:rsidR="00D66517" w:rsidRPr="00C0586C" w:rsidRDefault="00D66517" w:rsidP="00712C9C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Warunkiem udzielenia Grantobiorcy grantu jest zawarcie przez LGD umowy o przyznaniu pomocy na realizację projektu grantowego z Zarządem Województwa oraz przeprowadzenie otwartego naboru wniosków o powierzenie grantu.</w:t>
      </w:r>
    </w:p>
    <w:p w:rsidR="006A1ABF" w:rsidRPr="00C0586C" w:rsidRDefault="006A1ABF" w:rsidP="0008319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 xml:space="preserve">Grant nie może być współfinansowany z innych środków publicznych z wyjątkiem grantów realizowanych przez jednostkę sektora finansów publicznych </w:t>
      </w:r>
      <w:r w:rsidR="0008319D" w:rsidRPr="00C0586C">
        <w:rPr>
          <w:rFonts w:ascii="Arial Narrow" w:hAnsi="Arial Narrow"/>
        </w:rPr>
        <w:t>organizację pozarządową w rozumieniu art. 3 ust. 2 ustawy z dnia 24 kwietnia 2003 r. o działalności pożytku publicznego i o wolontariacie (Dz. U. z 2016 r. poz. 1817 i 1948 oraz z 2017 r. poz. 60 i 573) , zwaną dalej "organizacją pozarządową"</w:t>
      </w:r>
      <w:r w:rsidR="0008319D" w:rsidRPr="00C0586C">
        <w:rPr>
          <w:rFonts w:ascii="Arial Narrow" w:hAnsi="Arial Narrow"/>
          <w:strike/>
        </w:rPr>
        <w:t xml:space="preserve"> </w:t>
      </w:r>
    </w:p>
    <w:p w:rsidR="001C0116" w:rsidRPr="00C0586C" w:rsidRDefault="001C0116" w:rsidP="001C011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 stwierdzenia nieprawidłowości w realizowaniu grantu </w:t>
      </w:r>
      <w:r w:rsidR="006A1ABF" w:rsidRPr="00C0586C">
        <w:rPr>
          <w:rFonts w:ascii="Arial Narrow" w:hAnsi="Arial Narrow"/>
        </w:rPr>
        <w:t xml:space="preserve">Grantobiorca zwraca środki wraz </w:t>
      </w:r>
      <w:r w:rsidR="006B0E54" w:rsidRPr="00C0586C">
        <w:rPr>
          <w:rFonts w:ascii="Arial Narrow" w:hAnsi="Arial Narrow"/>
        </w:rPr>
        <w:br/>
      </w:r>
      <w:r w:rsidR="006A1ABF" w:rsidRPr="00C0586C">
        <w:rPr>
          <w:rFonts w:ascii="Arial Narrow" w:hAnsi="Arial Narrow"/>
        </w:rPr>
        <w:t>z odsetkami ustawowymi naliczonymi od dnia otrzymania środków na konto bankowe.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" w:name="_Toc472503552"/>
      <w:r w:rsidRPr="00C0586C">
        <w:rPr>
          <w:rFonts w:ascii="Arial Narrow" w:hAnsi="Arial Narrow"/>
          <w:sz w:val="22"/>
          <w:szCs w:val="22"/>
        </w:rPr>
        <w:t>II</w:t>
      </w:r>
      <w:r w:rsidRPr="00C0586C">
        <w:rPr>
          <w:rFonts w:ascii="Arial Narrow" w:hAnsi="Arial Narrow"/>
          <w:sz w:val="22"/>
          <w:szCs w:val="22"/>
        </w:rPr>
        <w:br/>
        <w:t>Grantobiorcy</w:t>
      </w:r>
      <w:bookmarkEnd w:id="2"/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 pomoc może ubiegać się podmiot będący:</w:t>
      </w:r>
    </w:p>
    <w:p w:rsidR="005A3220" w:rsidRPr="001372D0" w:rsidRDefault="005A3220" w:rsidP="001372D0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372D0">
        <w:rPr>
          <w:rFonts w:ascii="Arial Narrow" w:hAnsi="Arial Narrow"/>
        </w:rPr>
        <w:t>osobą prawną, jeżeli siedziba tej osoby lub jej oddziału znajduje się na obszarze objętym LSR: jednostka sektora finansów publicznych, kościół/ związek wyznaniowy, stowarzyszenie rejestrowe, związek stowarzyszeń, fundacja, inna osoba prawna;</w:t>
      </w:r>
    </w:p>
    <w:p w:rsidR="005A3220" w:rsidRPr="001372D0" w:rsidRDefault="005A3220" w:rsidP="005A3220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372D0">
        <w:rPr>
          <w:rFonts w:ascii="Arial Narrow" w:hAnsi="Arial Narrow"/>
        </w:rPr>
        <w:t>jednostką organizacyjną nieposiadającą osobowości prawnej, której ustawa przyznaje zdolność prawną: wspólnota mieszkaniowa, stowarzyszenie zwykłe,</w:t>
      </w:r>
      <w:r w:rsidR="00C61965" w:rsidRPr="001372D0">
        <w:rPr>
          <w:rFonts w:ascii="Arial Narrow" w:hAnsi="Arial Narrow"/>
        </w:rPr>
        <w:t xml:space="preserve"> </w:t>
      </w:r>
      <w:r w:rsidRPr="001372D0">
        <w:rPr>
          <w:rFonts w:ascii="Arial Narrow" w:hAnsi="Arial Narrow"/>
        </w:rPr>
        <w:t>itp.</w:t>
      </w:r>
    </w:p>
    <w:p w:rsidR="00D66517" w:rsidRPr="00C0586C" w:rsidRDefault="00D66517" w:rsidP="00712C9C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osobą fizyczną nieprowadzącą działalności gospodarczej jeżeli:</w:t>
      </w:r>
    </w:p>
    <w:p w:rsidR="00D66517" w:rsidRPr="00C0586C" w:rsidRDefault="00D66517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r w:rsidR="00275BC5" w:rsidRPr="00C0586C">
        <w:rPr>
          <w:rFonts w:ascii="Arial Narrow" w:hAnsi="Arial Narrow"/>
        </w:rPr>
        <w:t>jest</w:t>
      </w:r>
      <w:r w:rsidRPr="00C0586C">
        <w:rPr>
          <w:rFonts w:ascii="Arial Narrow" w:hAnsi="Arial Narrow"/>
        </w:rPr>
        <w:t xml:space="preserve"> obywatel</w:t>
      </w:r>
      <w:r w:rsidR="00275BC5" w:rsidRPr="00C0586C">
        <w:rPr>
          <w:rFonts w:ascii="Arial Narrow" w:hAnsi="Arial Narrow"/>
        </w:rPr>
        <w:t>em</w:t>
      </w:r>
      <w:r w:rsidRPr="00C0586C">
        <w:rPr>
          <w:rFonts w:ascii="Arial Narrow" w:hAnsi="Arial Narrow"/>
        </w:rPr>
        <w:t xml:space="preserve"> państwa członkowskiego Unii Europejskiej,</w:t>
      </w:r>
    </w:p>
    <w:p w:rsidR="00D66517" w:rsidRPr="00C0586C" w:rsidRDefault="00D66517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r w:rsidR="00275BC5" w:rsidRPr="00C0586C">
        <w:rPr>
          <w:rFonts w:ascii="Arial Narrow" w:hAnsi="Arial Narrow"/>
        </w:rPr>
        <w:t>jest pełnoletni,</w:t>
      </w:r>
    </w:p>
    <w:p w:rsidR="00275BC5" w:rsidRPr="00C0586C" w:rsidRDefault="00275BC5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ma miejsce zamieszkania na obszarze wiejskim objętym LSR – w przypadku gdy osoba fizyczna nie wykonuje działalności gospodarczej, do której stosuje się przepisy ustawy z dnia 2 lipca 2004 r. o swobodzie działalności gospodarczej (Dz. U. z 2015 r. poz. 584, z </w:t>
      </w:r>
      <w:proofErr w:type="spellStart"/>
      <w:r w:rsidRPr="00C0586C">
        <w:rPr>
          <w:rFonts w:ascii="Arial Narrow" w:hAnsi="Arial Narrow"/>
        </w:rPr>
        <w:t>późn</w:t>
      </w:r>
      <w:proofErr w:type="spellEnd"/>
      <w:r w:rsidRPr="00C0586C">
        <w:rPr>
          <w:rFonts w:ascii="Arial Narrow" w:hAnsi="Arial Narrow"/>
        </w:rPr>
        <w:t>. zm.),</w:t>
      </w:r>
    </w:p>
    <w:p w:rsidR="00275BC5" w:rsidRPr="00C0586C" w:rsidRDefault="00275BC5" w:rsidP="00712C9C">
      <w:pPr>
        <w:pStyle w:val="Akapitzlist"/>
        <w:ind w:left="993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e) </w:t>
      </w:r>
      <w:r w:rsidRPr="00C0586C">
        <w:rPr>
          <w:rFonts w:ascii="Arial Narrow" w:hAnsi="Arial Narrow"/>
        </w:rPr>
        <w:tab/>
        <w:t xml:space="preserve">każdy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spełnia warunki określone w § 3 ust. 1 lub 4 i § 4 ust. 1 pkt 4 i 7 Rozporządzenia LSR oraz nie wykonuje działalności gospodarczej, z tym że w przypadku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>, który zgodnie ze swoim statutem w ramach swojej struktury organizacyjnej powołał jednostki organizacyjne, takie jak sekcje lub koła, pomoc jest wypłacana nawet gdy:</w:t>
      </w:r>
    </w:p>
    <w:p w:rsidR="00275BC5" w:rsidRPr="00C0586C" w:rsidRDefault="00275BC5" w:rsidP="00712C9C">
      <w:pPr>
        <w:pStyle w:val="Akapitzlist"/>
        <w:ind w:left="99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warunek określony w § 3 ust. 1 pkt 2 Rozporządzenia LSR nie jest spełniony, jeżeli obszar działalności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i jego jednostki organizacyjnej pokrywa się z obszarem wiejskim objętym LSR, a realizacja zadania, na które jest udzielany grant, jest związana z przedmiotem działalności danej jednostki organizacyjnej, </w:t>
      </w:r>
    </w:p>
    <w:p w:rsidR="00275BC5" w:rsidRPr="00C0586C" w:rsidRDefault="00275BC5" w:rsidP="00712C9C">
      <w:pPr>
        <w:pStyle w:val="Akapitzlist"/>
        <w:ind w:left="99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wykonuje działalność gospodarczą, jeżeli realizacja zadania, na które jest udzielany grant, nie jest związana z przedmiotem tej działalności, ale jest związana z przedmiotem działalności jednostki organizacyjnej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Podmiot, który ubiega się o powierzenie grantu w ramach projektu gran</w:t>
      </w:r>
      <w:r w:rsidR="00B92013">
        <w:rPr>
          <w:rFonts w:ascii="Arial Narrow" w:hAnsi="Arial Narrow"/>
        </w:rPr>
        <w:t>t</w:t>
      </w:r>
      <w:r w:rsidRPr="00C0586C">
        <w:rPr>
          <w:rFonts w:ascii="Arial Narrow" w:hAnsi="Arial Narrow"/>
        </w:rPr>
        <w:t>owego jest zobowiązany wykazać, że: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posiada doświadczenie w realizacji projektów o charakterze podobnym do grantu, który zamierza realizować,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posiada zasoby odpowiednie do przedmiotu grantu, który zamierza realizować,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posiada kwalifikacje odpowiednie do przedmiotu grantu, który zamierza realizować, jeżeli jest osobą fizyczną,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prowadzi działalność </w:t>
      </w:r>
      <w:r w:rsidRPr="00C0586C">
        <w:rPr>
          <w:rFonts w:ascii="Arial Narrow" w:hAnsi="Arial Narrow"/>
          <w:i/>
        </w:rPr>
        <w:t xml:space="preserve">statutową </w:t>
      </w:r>
      <w:r w:rsidRPr="00C0586C">
        <w:rPr>
          <w:rFonts w:ascii="Arial Narrow" w:hAnsi="Arial Narrow"/>
        </w:rPr>
        <w:t>odpowiednią do przedmiotu grantu, który zamierza realizować.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Wnioskodawca musi posiadać tytuł prawny do nieruchomości, na której realizowany będzie grant </w:t>
      </w:r>
      <w:r w:rsidRPr="00C0586C">
        <w:rPr>
          <w:rFonts w:ascii="Arial Narrow" w:hAnsi="Arial Narrow"/>
        </w:rPr>
        <w:br/>
        <w:t xml:space="preserve">(w przypadku </w:t>
      </w:r>
      <w:r w:rsidR="005668A1" w:rsidRPr="00C0586C">
        <w:rPr>
          <w:rFonts w:ascii="Arial Narrow" w:hAnsi="Arial Narrow"/>
        </w:rPr>
        <w:t>inwestycji trwale związanej z nieruchomością</w:t>
      </w:r>
      <w:r w:rsidRPr="00C0586C">
        <w:rPr>
          <w:rFonts w:ascii="Arial Narrow" w:hAnsi="Arial Narrow"/>
        </w:rPr>
        <w:t xml:space="preserve"> – dokument potwierdzający, że miejsce </w:t>
      </w:r>
      <w:r w:rsidRPr="00C0586C">
        <w:rPr>
          <w:rFonts w:ascii="Arial Narrow" w:hAnsi="Arial Narrow"/>
        </w:rPr>
        <w:lastRenderedPageBreak/>
        <w:t>realizacji grantu jest własnością lub współwłasnością podmiotu ubiegającego się o dofinansowanie, jeśli nie – prawo do dysponowania nieruchomością przez okres realizacji grantu i okres trwałości projektu tj. umowę użyczenia, umowę dzierżawy).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Podmiot składający wniosek </w:t>
      </w:r>
      <w:r w:rsidR="001C0116" w:rsidRPr="00C0586C">
        <w:rPr>
          <w:rFonts w:ascii="Arial Narrow" w:hAnsi="Arial Narrow"/>
        </w:rPr>
        <w:t xml:space="preserve">nie jest wykluczony ze wsparcia </w:t>
      </w:r>
      <w:r w:rsidRPr="00C0586C">
        <w:rPr>
          <w:rFonts w:ascii="Arial Narrow" w:hAnsi="Arial Narrow"/>
        </w:rPr>
        <w:t>o przyznanie pomocy</w:t>
      </w:r>
      <w:r w:rsidR="001C0116" w:rsidRPr="00C0586C">
        <w:rPr>
          <w:rFonts w:ascii="Arial Narrow" w:hAnsi="Arial Narrow"/>
        </w:rPr>
        <w:t>, jeżeli</w:t>
      </w:r>
      <w:r w:rsidRPr="00C0586C">
        <w:rPr>
          <w:rFonts w:ascii="Arial Narrow" w:hAnsi="Arial Narrow"/>
        </w:rPr>
        <w:t xml:space="preserve"> nie podlega  zakazowi dostępu do środków publicznych, o których mowa w art. 5 ust. 3 Ustawy z dn. 27 sierpnia 2009 r. o finansach publicznych (Dz. U. z 2013 r. poz. 885 z </w:t>
      </w:r>
      <w:proofErr w:type="spellStart"/>
      <w:r w:rsidRPr="00C0586C">
        <w:rPr>
          <w:rFonts w:ascii="Arial Narrow" w:hAnsi="Arial Narrow"/>
        </w:rPr>
        <w:t>późn</w:t>
      </w:r>
      <w:proofErr w:type="spellEnd"/>
      <w:r w:rsidRPr="00C0586C">
        <w:rPr>
          <w:rFonts w:ascii="Arial Narrow" w:hAnsi="Arial Narrow"/>
        </w:rPr>
        <w:t>. zm.) na podstaw</w:t>
      </w:r>
      <w:r w:rsidR="001C0116" w:rsidRPr="00C0586C">
        <w:rPr>
          <w:rFonts w:ascii="Arial Narrow" w:hAnsi="Arial Narrow"/>
        </w:rPr>
        <w:t>ie prawomocnego orzeczenia sądu.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Wnioskodawca nie może prowadzić działalności gospodarczej pokrywającej się z zakresem grantu.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3" w:name="_Toc472503553"/>
      <w:r w:rsidRPr="00C0586C">
        <w:rPr>
          <w:rFonts w:ascii="Arial Narrow" w:hAnsi="Arial Narrow"/>
          <w:sz w:val="22"/>
          <w:szCs w:val="22"/>
        </w:rPr>
        <w:t>III</w:t>
      </w:r>
      <w:r w:rsidRPr="00C0586C">
        <w:rPr>
          <w:rFonts w:ascii="Arial Narrow" w:hAnsi="Arial Narrow"/>
          <w:sz w:val="22"/>
          <w:szCs w:val="22"/>
        </w:rPr>
        <w:br/>
        <w:t>Zakres realizacji grantu</w:t>
      </w:r>
      <w:bookmarkEnd w:id="3"/>
    </w:p>
    <w:p w:rsidR="006A1ABF" w:rsidRPr="00C0586C" w:rsidRDefault="006A1ABF" w:rsidP="00712C9C">
      <w:pPr>
        <w:pStyle w:val="Akapitzlist"/>
        <w:numPr>
          <w:ilvl w:val="0"/>
          <w:numId w:val="35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Pomoc jest przyznawana na grant w zakresie: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wzmocnienie kapitału społecznego, w tym przez podnoszenie wiedzy społeczności lokalnej </w:t>
      </w:r>
      <w:r w:rsidRPr="00C0586C">
        <w:rPr>
          <w:rFonts w:ascii="Arial Narrow" w:hAnsi="Arial Narrow"/>
        </w:rPr>
        <w:br/>
        <w:t>w zakresie ochrony środowiska, zmian klimatycznych, także z wykorzystaniem rozwiązań innowacyjnych,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zachowanie dziedzictwa lokalnego,</w:t>
      </w:r>
    </w:p>
    <w:p w:rsidR="006A1ABF" w:rsidRPr="00C0586C" w:rsidRDefault="0008319D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rozwoju</w:t>
      </w:r>
      <w:r w:rsidR="006A1ABF" w:rsidRPr="00C0586C">
        <w:rPr>
          <w:rFonts w:ascii="Arial Narrow" w:hAnsi="Arial Narrow"/>
        </w:rPr>
        <w:t xml:space="preserve"> ogólnodostępnej i niekomercyjnej infrastruktury turystycznej lub rekreacyjnej lub kulturalnej,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promowania obszaru objętego LSR, w tym produktów lub usług lokalnych z wyłączeniem:</w:t>
      </w:r>
    </w:p>
    <w:p w:rsidR="006A1ABF" w:rsidRPr="00C0586C" w:rsidRDefault="006A1ABF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  grantów służących promocji produktów lub u</w:t>
      </w:r>
      <w:r w:rsidR="009930E2" w:rsidRPr="00C0586C">
        <w:rPr>
          <w:rFonts w:ascii="Arial Narrow" w:hAnsi="Arial Narrow"/>
        </w:rPr>
        <w:t>s</w:t>
      </w:r>
      <w:r w:rsidRPr="00C0586C">
        <w:rPr>
          <w:rFonts w:ascii="Arial Narrow" w:hAnsi="Arial Narrow"/>
        </w:rPr>
        <w:t>łu</w:t>
      </w:r>
      <w:r w:rsidR="009930E2" w:rsidRPr="00C0586C">
        <w:rPr>
          <w:rFonts w:ascii="Arial Narrow" w:hAnsi="Arial Narrow"/>
        </w:rPr>
        <w:t>g</w:t>
      </w:r>
      <w:r w:rsidRPr="00C0586C">
        <w:rPr>
          <w:rFonts w:ascii="Arial Narrow" w:hAnsi="Arial Narrow"/>
        </w:rPr>
        <w:t xml:space="preserve"> wyłącznie jednego podmiotu,</w:t>
      </w:r>
    </w:p>
    <w:p w:rsidR="006A1ABF" w:rsidRPr="00C0586C" w:rsidRDefault="006A1ABF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grantów dotyczących organizacji wydarzeń cyklicznych, z wyjątkiem wydarzeń inicjujących cykl wydarzeń lub specyficznego dla obszaru LGD ,,Ziemia Biłgorajska” wskazanych w LSR (wydarzenie cykliczne – wydarzenie organizowane więcej niż jeden raz oraz poświęcone przynajmniej w części tej samej tematyce).</w:t>
      </w:r>
    </w:p>
    <w:p w:rsidR="00C4526B" w:rsidRPr="00C0586C" w:rsidRDefault="00C4526B" w:rsidP="00712C9C">
      <w:pPr>
        <w:pStyle w:val="Akapitzlist"/>
        <w:ind w:left="709" w:hanging="142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2. Grantem objęte są przedsięwzięcia:</w:t>
      </w:r>
    </w:p>
    <w:p w:rsidR="00C4526B" w:rsidRPr="00C0586C" w:rsidRDefault="00C4526B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   Rozwój kompetencji i kwalifikacji mieszkańców LGD ,,Ziemia Biłgorajska”,</w:t>
      </w:r>
    </w:p>
    <w:p w:rsidR="00C4526B" w:rsidRPr="00C0586C" w:rsidRDefault="00B02528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b)  </w:t>
      </w:r>
      <w:r w:rsidR="00C4526B" w:rsidRPr="00C0586C">
        <w:rPr>
          <w:rFonts w:ascii="Arial Narrow" w:hAnsi="Arial Narrow"/>
        </w:rPr>
        <w:t xml:space="preserve">Wzmocnienie kapitału społecznego poprzez doposażenie infrastruktury społeczno- kulturowej </w:t>
      </w:r>
      <w:r w:rsidR="006B0E54" w:rsidRPr="00C0586C">
        <w:rPr>
          <w:rFonts w:ascii="Arial Narrow" w:hAnsi="Arial Narrow"/>
        </w:rPr>
        <w:br/>
      </w:r>
      <w:r w:rsidR="00C4526B" w:rsidRPr="00C0586C">
        <w:rPr>
          <w:rFonts w:ascii="Arial Narrow" w:hAnsi="Arial Narrow"/>
        </w:rPr>
        <w:t>(w tym małej architektury),</w:t>
      </w:r>
    </w:p>
    <w:p w:rsidR="00C4526B" w:rsidRPr="00C0586C" w:rsidRDefault="00C4526B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c) </w:t>
      </w:r>
      <w:r w:rsidRPr="00C0586C">
        <w:rPr>
          <w:rFonts w:ascii="Arial Narrow" w:hAnsi="Arial Narrow"/>
        </w:rPr>
        <w:tab/>
        <w:t xml:space="preserve">Zachowanie dziedzictwa lokalnego i wsparcie kapitału </w:t>
      </w:r>
      <w:r w:rsidR="00B02528" w:rsidRPr="00C0586C">
        <w:rPr>
          <w:rFonts w:ascii="Arial Narrow" w:hAnsi="Arial Narrow"/>
        </w:rPr>
        <w:t>społecznego.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4" w:name="_Toc472503554"/>
      <w:r w:rsidRPr="00C0586C">
        <w:rPr>
          <w:rFonts w:ascii="Arial Narrow" w:hAnsi="Arial Narrow"/>
          <w:sz w:val="22"/>
          <w:szCs w:val="22"/>
        </w:rPr>
        <w:t>IV</w:t>
      </w:r>
      <w:r w:rsidRPr="00C0586C">
        <w:rPr>
          <w:rFonts w:ascii="Arial Narrow" w:hAnsi="Arial Narrow"/>
          <w:sz w:val="22"/>
          <w:szCs w:val="22"/>
        </w:rPr>
        <w:br/>
        <w:t>Wysokość pomocy</w:t>
      </w:r>
      <w:bookmarkEnd w:id="4"/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Koszty całkowite każdego grantu służącego osiągnięciu celu projektu grantowego nie </w:t>
      </w:r>
      <w:r w:rsidR="009930E2" w:rsidRPr="00C0586C">
        <w:rPr>
          <w:rFonts w:ascii="Arial Narrow" w:hAnsi="Arial Narrow"/>
        </w:rPr>
        <w:t>mogą</w:t>
      </w:r>
      <w:r w:rsidRPr="00C0586C">
        <w:rPr>
          <w:rFonts w:ascii="Arial Narrow" w:hAnsi="Arial Narrow"/>
        </w:rPr>
        <w:t xml:space="preserve"> być niższ</w:t>
      </w:r>
      <w:r w:rsidR="009930E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niż 5 tys. zł oraz wyższ</w:t>
      </w:r>
      <w:r w:rsidR="009930E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niż 50 tys. zł.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Limit pomocy na jednego grantobiorcę wynosi 100 tys. zł w okresie realizacji Programu</w:t>
      </w:r>
    </w:p>
    <w:p w:rsidR="006A1ABF" w:rsidRPr="00C0586C" w:rsidRDefault="006A1ABF" w:rsidP="00712C9C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Przy ustalaniu wysokości środków pozostałych do wykorzystania w ramach limitu, o którym mowa </w:t>
      </w:r>
      <w:r w:rsidRPr="00C0586C">
        <w:rPr>
          <w:rFonts w:ascii="Arial Narrow" w:hAnsi="Arial Narrow"/>
        </w:rPr>
        <w:br/>
        <w:t>w pkt.2 uwzględnia się sumę kwot pomocy wypłaconej na zrealizowane operacje oraz kwot pomocy przyznanej na operacje, których realizacja nie została jeszcze zakończona;</w:t>
      </w:r>
    </w:p>
    <w:p w:rsidR="006A1ABF" w:rsidRPr="00C0586C" w:rsidRDefault="006A1ABF" w:rsidP="00712C9C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zgodnie ze statutem danego podmiotu, w ramach jego struktury organizacyjnej powoływane są jednostki organizacyjne (np. sekcje, koła ) limit, o którym mowa w pkt. 2 liczy się oddzielnie na ten podmiot i oddzielnie na jego jednostki organizacyjne, jeżeli realizacja zadania, na które jest udzielany grant jest związana</w:t>
      </w:r>
      <w:r w:rsidR="00B02528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z przedmiotem działalności danej jednostki organizacyjnej.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Pomoc na realizację grantu w ramach projektu grantowego przyznawana jest do wysokości określonej </w:t>
      </w:r>
      <w:r w:rsidRPr="00C0586C">
        <w:rPr>
          <w:rFonts w:ascii="Arial Narrow" w:hAnsi="Arial Narrow"/>
        </w:rPr>
        <w:br/>
      </w:r>
      <w:r w:rsidR="00C30B50" w:rsidRPr="00C0586C">
        <w:rPr>
          <w:rFonts w:ascii="Arial Narrow" w:hAnsi="Arial Narrow"/>
        </w:rPr>
        <w:t>w LSR lecz nie wyższej niż:</w:t>
      </w:r>
    </w:p>
    <w:p w:rsidR="00C30B50" w:rsidRPr="00C0586C" w:rsidRDefault="002C436F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</w:t>
      </w:r>
      <w:r w:rsidR="00C30B50" w:rsidRPr="00C0586C">
        <w:rPr>
          <w:rFonts w:ascii="Arial Narrow" w:hAnsi="Arial Narrow"/>
        </w:rPr>
        <w:t xml:space="preserve"> </w:t>
      </w:r>
      <w:r w:rsidR="000748EA" w:rsidRPr="00C0586C">
        <w:rPr>
          <w:rFonts w:ascii="Arial Narrow" w:hAnsi="Arial Narrow"/>
        </w:rPr>
        <w:t xml:space="preserve">nie wyższej niż </w:t>
      </w:r>
      <w:r w:rsidR="00C30B50" w:rsidRPr="00C0586C">
        <w:rPr>
          <w:rFonts w:ascii="Arial Narrow" w:hAnsi="Arial Narrow"/>
        </w:rPr>
        <w:t>63,63 % - w przypadku JST</w:t>
      </w:r>
    </w:p>
    <w:p w:rsidR="002C436F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b)</w:t>
      </w:r>
      <w:r w:rsidR="00C30B50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100% kosztów kwalifikowalnych - w przypadku:</w:t>
      </w:r>
    </w:p>
    <w:p w:rsidR="002C436F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podmiotu niewykonującego działalności gospodarczej, do której stosuje się przepisy ustawy z dnia 2 lipca 2004 r. o swobodzie działalności gospodarczej,</w:t>
      </w:r>
    </w:p>
    <w:p w:rsidR="00C30B50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– organizacji pozarządowej, która wykonuje działalność gospodarczą, do której stosuje się przepisy ustawy z dnia 2 lipca 2004 r. o swobodzie działalności gospodarczej - jeżeli organizacja ta ubiega się o pomoc w zakresie określonym w § 2 ust. 1 pkt 1 oraz 4-8 Rozporządzenia 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Suma kwot na operacje udzielone jednostkom sektora finansów publicznych w ramach jednego projektu grantowego nie może przekraczać 20% kwoty środków przyznanych na ten projekt.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Koszty ogólne są kwalifikowalne w wysokości nieprzekraczającej 10% pozos</w:t>
      </w:r>
      <w:r w:rsidR="000F48CB" w:rsidRPr="00C0586C">
        <w:rPr>
          <w:rFonts w:ascii="Arial Narrow" w:hAnsi="Arial Narrow"/>
        </w:rPr>
        <w:t>tałych kosztów kwalifikowalnych</w:t>
      </w:r>
    </w:p>
    <w:p w:rsidR="00AD46F2" w:rsidRPr="00C0586C" w:rsidRDefault="00C30B50" w:rsidP="00190B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gdy wysokość kosztów kwalifikowalnych danego zadania ujętego w zestawieniu rzeczowo</w:t>
      </w:r>
      <w:r w:rsidR="00FC72B8" w:rsidRPr="00C0586C">
        <w:rPr>
          <w:rFonts w:ascii="Arial Narrow" w:hAnsi="Arial Narrow"/>
        </w:rPr>
        <w:t xml:space="preserve">- </w:t>
      </w:r>
      <w:r w:rsidRPr="00C0586C">
        <w:rPr>
          <w:rFonts w:ascii="Arial Narrow" w:hAnsi="Arial Narrow"/>
        </w:rPr>
        <w:t>finansowym zadań realizowanych w ramach powierzenia grantu przekracza wartość rynkową tych kosztów ustaloną w wyniku oceny ich racjonalności, przy ustalaniu wysokości pomocy uwzględnia się wartość rynkową tych kosztów.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5" w:name="_Toc472503555"/>
      <w:r w:rsidRPr="00C0586C">
        <w:rPr>
          <w:rFonts w:ascii="Arial Narrow" w:hAnsi="Arial Narrow"/>
          <w:sz w:val="22"/>
          <w:szCs w:val="22"/>
        </w:rPr>
        <w:t>V</w:t>
      </w:r>
      <w:r w:rsidRPr="00C0586C">
        <w:rPr>
          <w:rFonts w:ascii="Arial Narrow" w:hAnsi="Arial Narrow"/>
          <w:sz w:val="22"/>
          <w:szCs w:val="22"/>
        </w:rPr>
        <w:br/>
        <w:t>Koszty kwalifikowalne</w:t>
      </w:r>
      <w:bookmarkEnd w:id="5"/>
    </w:p>
    <w:p w:rsidR="006A1ABF" w:rsidRPr="00C0586C" w:rsidRDefault="006A1ABF" w:rsidP="00712C9C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Koszty </w:t>
      </w:r>
      <w:r w:rsidRPr="00C0586C">
        <w:rPr>
          <w:rFonts w:ascii="Arial Narrow" w:hAnsi="Arial Narrow"/>
          <w:i/>
          <w:sz w:val="22"/>
          <w:szCs w:val="22"/>
        </w:rPr>
        <w:t>zgodne z zasadami PROW 2014-2020</w:t>
      </w:r>
      <w:r w:rsidRPr="00C0586C">
        <w:rPr>
          <w:rFonts w:ascii="Arial Narrow" w:hAnsi="Arial Narrow"/>
          <w:sz w:val="22"/>
          <w:szCs w:val="22"/>
        </w:rPr>
        <w:t>, które są uzasadnione zakresem grantu, niezbędne do osiągnięcia jego celu oraz racjonalne, w tym: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Ogólne – honoraria architektów, inżynierów, opłaty za konsultacje, doradztwo w zakresie zrównoważenia środowiskowego i gospodarczego, w tym studia wykonalności związane </w:t>
      </w:r>
      <w:r w:rsidRPr="00C0586C">
        <w:rPr>
          <w:rFonts w:ascii="Arial Narrow" w:hAnsi="Arial Narrow"/>
        </w:rPr>
        <w:br/>
        <w:t>z wydatkami na budowę lub modernizacją nieruchomości oraz zakup maszyn.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robót budowlanych i usług,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lub rozwoju oprogramowania komputerowego oraz zakupu patentów, licencji lub wynagrodzeń za przeniesienie autorskich praw majątkowych lub znaków towarowych,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Najmu lub dzierżawy maszyn, wyposażenia lub nieruchomości,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nowych maszyn lub wyposażenia, a w przypadku gra</w:t>
      </w:r>
      <w:r w:rsidR="001C0116" w:rsidRPr="00C0586C">
        <w:rPr>
          <w:rFonts w:ascii="Arial Narrow" w:hAnsi="Arial Narrow"/>
        </w:rPr>
        <w:t>n</w:t>
      </w:r>
      <w:r w:rsidRPr="00C0586C">
        <w:rPr>
          <w:rFonts w:ascii="Arial Narrow" w:hAnsi="Arial Narrow"/>
        </w:rPr>
        <w:t>tów związanych z zachowaniem dziedzictwa lokalnego – również używanych maszyn lub wyposażenia stanowiących eksponaty,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</w:t>
      </w:r>
      <w:r w:rsidR="00D21503" w:rsidRPr="00C0586C">
        <w:rPr>
          <w:rFonts w:ascii="Arial Narrow" w:hAnsi="Arial Narrow"/>
        </w:rPr>
        <w:t xml:space="preserve"> nowych </w:t>
      </w:r>
      <w:r w:rsidRPr="00C0586C">
        <w:rPr>
          <w:rFonts w:ascii="Arial Narrow" w:hAnsi="Arial Narrow"/>
        </w:rPr>
        <w:t>rzeczy i materiałów innych niż wcześniej wymienione,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Podatku od towarów i usług (VAT) jeżeli beneficjent nie może go odzyskać na mocy polskiego prawodawstwa.</w:t>
      </w:r>
    </w:p>
    <w:p w:rsidR="00F96D7F" w:rsidRPr="00C0586C" w:rsidRDefault="00F96D7F" w:rsidP="00F96D7F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Koszty te zostały poniesione od dnia, w którym została zawarta umowa, a w przypadku kosztów ogólnych - od dnia 1 stycznia 2014 r.</w:t>
      </w:r>
    </w:p>
    <w:p w:rsidR="00F96D7F" w:rsidRPr="00C0586C" w:rsidRDefault="00F96D7F" w:rsidP="00F96D7F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Koszty zostały poniesione zgodnie z przepisami:</w:t>
      </w:r>
    </w:p>
    <w:p w:rsidR="00F96D7F" w:rsidRPr="00C0586C" w:rsidRDefault="00F96D7F" w:rsidP="00F96D7F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o zamówieniach publicznych - w przypadku gdy te przepisy mają zastosowanie,</w:t>
      </w:r>
    </w:p>
    <w:p w:rsidR="00F96D7F" w:rsidRPr="00C0586C" w:rsidRDefault="00F96D7F" w:rsidP="00F96D7F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ustawy z dnia 20 lutego 2015 r. o wspieraniu rozwoju obszarów wiejskich z udziałem środków Europejskiego Funduszu Rolnego na rzecz Rozwoju Obszarów Wiejskich w ramach Programu Rozwoju Obszarów Wiejskich na lata 2014-2020 określającymi konkurencyjny tryb wyboru wykonawcy i przepisami wydanymi na podstawie art. 43a ust. 6 tej ustawy - w przypadku gdy te przepisy mają zastosowanie,"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6" w:name="_Toc472503556"/>
      <w:r w:rsidRPr="00C0586C">
        <w:rPr>
          <w:rFonts w:ascii="Arial Narrow" w:hAnsi="Arial Narrow"/>
          <w:sz w:val="22"/>
          <w:szCs w:val="22"/>
        </w:rPr>
        <w:t>VI</w:t>
      </w:r>
      <w:r w:rsidRPr="00C0586C">
        <w:rPr>
          <w:rFonts w:ascii="Arial Narrow" w:hAnsi="Arial Narrow"/>
          <w:sz w:val="22"/>
          <w:szCs w:val="22"/>
        </w:rPr>
        <w:br/>
        <w:t>Ogłoszenie o konkursie grantowym</w:t>
      </w:r>
      <w:bookmarkEnd w:id="6"/>
    </w:p>
    <w:p w:rsidR="000A1F6A" w:rsidRPr="00C0586C" w:rsidRDefault="009032C8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Nabór i ocena </w:t>
      </w:r>
      <w:r w:rsidR="000A1F6A" w:rsidRPr="00C0586C">
        <w:rPr>
          <w:rFonts w:ascii="Arial Narrow" w:hAnsi="Arial Narrow"/>
        </w:rPr>
        <w:t xml:space="preserve">wniosków o powierzenie grantu w ramach projektu grantowego LGD odbywać się będzie z zastosowaniem procedury wyboru wniosków złożonej z </w:t>
      </w:r>
      <w:r w:rsidR="00D4051B" w:rsidRPr="00C0586C">
        <w:rPr>
          <w:rFonts w:ascii="Arial Narrow" w:hAnsi="Arial Narrow"/>
        </w:rPr>
        <w:t>trzech</w:t>
      </w:r>
      <w:r w:rsidR="000A1F6A" w:rsidRPr="00C0586C">
        <w:rPr>
          <w:rFonts w:ascii="Arial Narrow" w:hAnsi="Arial Narrow"/>
        </w:rPr>
        <w:t xml:space="preserve"> etapów: </w:t>
      </w:r>
    </w:p>
    <w:p w:rsidR="000A1F6A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a) naboru i wstępnej oceny wniosków (ocena formalna) o powierzenie grantu </w:t>
      </w:r>
    </w:p>
    <w:p w:rsidR="000A1F6A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b) oceny zgodności z PROW i z LSR; </w:t>
      </w:r>
    </w:p>
    <w:p w:rsidR="00D4051B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c) oceny me</w:t>
      </w:r>
      <w:r w:rsidR="00D4051B" w:rsidRPr="00C0586C">
        <w:rPr>
          <w:rFonts w:ascii="Arial Narrow" w:hAnsi="Arial Narrow"/>
        </w:rPr>
        <w:t>rytorycznej powierzenia grantu.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zamierzając realizować projekt grantowy w pierwszej kolejności musi przeprowadzić otwarty nabór wniosków o powierzenie grantów, a następnie przeprowadzić wybór grantobiorców w ramach projektu grantowego.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Wniosek na projekt grantowy LGD składa do ZW po wyborze grantobiorców. Wyboru grantobiorców LGD dokonuje po analizie poszczególnych wniosków o powierzenie grantów i zadań określonych w tych wnioskach w kontekście przyszłej oceny racjonalności dokonywanej przez ZW w stosunku do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przyznanie pomocy.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przeprowadza wybór wniosków o powierzenie grantu na podstawie obowiązujących aktów prawnych, wytycznych, regulaminów oraz niniejszej procedury.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dopuszcza jedynie konkursy zamknięte, w których określa się datę i godzinę otwarcia oraz zamknięcia konkursu.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Ogłoszenie naboru wniosków o powierzenie grantu następuje w terminach przewidzianych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„Harmonogramie planowanych naborów wniosków o powierzenie grantów” stanowiącym załącznik nr 2 do umowy o warunkach i sposobie realizacji LSR.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Wprowadzenie zmian w ww. harmonogramie wymaga każdorazowego poinformowania oraz uzgodnienia z Zarządem Województwa. Zmianę uznaje się za uzgodnioną jeżeli Zarząd Województwa nie wyrazi sprzeciwu w ciągu 30 dni od dnia otrzymania pisma LGD. Zmiana harmonogramu nie wymaga zawierania aneksu do umowy o warunkach i sposobie realizacji LSR.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ma możliwość ogłoszenia naboru jedynie w sytuacji, gdy nie zostały osiągnięte zakładane przez LGD w LSR wskaźniki i ich wartości, dla celów i przedsięwzięć dotyczących planowanego naboru.</w:t>
      </w:r>
    </w:p>
    <w:p w:rsidR="006A1ABF" w:rsidRPr="00C0586C" w:rsidRDefault="006A1ABF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Ogłoszenie o konkursie grantowym podawane jest do publicznej wiadomości na stronie internetowej Lokalnej Grupy Działania ,,Ziemia Biłgorajska” (</w:t>
      </w:r>
      <w:hyperlink r:id="rId8" w:history="1">
        <w:r w:rsidRPr="00C0586C">
          <w:rPr>
            <w:rStyle w:val="Hipercze"/>
            <w:rFonts w:ascii="Arial Narrow" w:hAnsi="Arial Narrow"/>
            <w:color w:val="auto"/>
          </w:rPr>
          <w:t>www.ziemiabilgorajska.pl</w:t>
        </w:r>
      </w:hyperlink>
      <w:r w:rsidRPr="00C0586C">
        <w:rPr>
          <w:rFonts w:ascii="Arial Narrow" w:hAnsi="Arial Narrow"/>
        </w:rPr>
        <w:t>) nie wcześniej niż 30</w:t>
      </w:r>
      <w:r w:rsidR="00277DD5" w:rsidRPr="00C0586C">
        <w:rPr>
          <w:rFonts w:ascii="Arial Narrow" w:hAnsi="Arial Narrow"/>
        </w:rPr>
        <w:t xml:space="preserve"> dni</w:t>
      </w:r>
      <w:r w:rsidRPr="00C0586C">
        <w:rPr>
          <w:rFonts w:ascii="Arial Narrow" w:hAnsi="Arial Narrow"/>
        </w:rPr>
        <w:t xml:space="preserve"> i nie później niż 14 dni przed rozpoczęciem konkursu.</w:t>
      </w:r>
    </w:p>
    <w:p w:rsidR="000054DA" w:rsidRPr="00C0586C" w:rsidRDefault="000054DA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numeruje kolejno ogłoszenia o naborach w następujący sposób - kolejny numer ogłoszenia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naborze wniosków o powierzenie grantu/</w:t>
      </w:r>
      <w:r w:rsidR="004042D4" w:rsidRPr="00C0586C">
        <w:rPr>
          <w:rFonts w:ascii="Arial Narrow" w:hAnsi="Arial Narrow"/>
        </w:rPr>
        <w:t xml:space="preserve"> G/ </w:t>
      </w:r>
      <w:r w:rsidR="00AF0CFE" w:rsidRPr="00C0586C">
        <w:rPr>
          <w:rFonts w:ascii="Arial Narrow" w:hAnsi="Arial Narrow"/>
        </w:rPr>
        <w:t xml:space="preserve">numer kolejny złożonego wniosku/ </w:t>
      </w:r>
      <w:r w:rsidRPr="00C0586C">
        <w:rPr>
          <w:rFonts w:ascii="Arial Narrow" w:hAnsi="Arial Narrow"/>
        </w:rPr>
        <w:t>ro</w:t>
      </w:r>
      <w:r w:rsidR="004042D4" w:rsidRPr="00C0586C">
        <w:rPr>
          <w:rFonts w:ascii="Arial Narrow" w:hAnsi="Arial Narrow"/>
        </w:rPr>
        <w:t>k</w:t>
      </w:r>
      <w:r w:rsidRPr="00C0586C">
        <w:rPr>
          <w:rFonts w:ascii="Arial Narrow" w:hAnsi="Arial Narrow"/>
        </w:rPr>
        <w:t>. W przypadku, gdy nabór będzie prowadzony na przełomie dwóch lat numer ogłoszenia o naborze zawiera rok w którym nabór będzie zamknięty.</w:t>
      </w:r>
    </w:p>
    <w:p w:rsidR="001F60EE" w:rsidRPr="00C0586C" w:rsidRDefault="006A1ABF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Ogłoszenie o konkursie</w:t>
      </w:r>
      <w:r w:rsidR="00D74BEC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zawiera: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termin i miejsce składania wniosków o powierzenie grantów;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określony zakres tematyczny projektu grantowego, zgodny z zakresem określonym w umowie ramowej; </w:t>
      </w:r>
    </w:p>
    <w:p w:rsidR="005A3220" w:rsidRDefault="005A3220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planowane do osiągnięcia </w:t>
      </w:r>
      <w:r w:rsidRPr="001372D0">
        <w:rPr>
          <w:rFonts w:ascii="Arial Narrow" w:hAnsi="Arial Narrow"/>
        </w:rPr>
        <w:t xml:space="preserve">wskaźniki </w:t>
      </w:r>
      <w:r w:rsidRPr="00C0586C">
        <w:rPr>
          <w:rFonts w:ascii="Arial Narrow" w:hAnsi="Arial Narrow"/>
        </w:rPr>
        <w:t xml:space="preserve">w ramach projektu grantowego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kwotę dostępną w ramach ogłoszenia,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tryb składania wniosków;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informacje o wysokości kwoty grantu ( minimalnej/ maksymalnej) lub intensywności pomocy (poziomie dofinansowania) – jeżeli zostały wprowadzone ograniczenia w tym zakresie;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wskazanie miejsca udostępnienia opisu kryteriów wyboru wniosków o powierzenie grantów oraz zasad przyznawania punktów za spełnienie danego kryterium; </w:t>
      </w:r>
    </w:p>
    <w:p w:rsidR="00B102BC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wskazanie miejsca udostępnienia LSR i wzorów dokumentów aplikacyjnych (formularza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udzielenie grantu oraz wniosku o rozliczenie grantu, wzoru umowy o powierzenie grantu, wzoru sprawozdania z realizacji zadania, niezbędnych oświadczeń i załączników</w:t>
      </w:r>
      <w:r w:rsidR="00277DD5" w:rsidRPr="00C0586C">
        <w:rPr>
          <w:rFonts w:ascii="Arial Narrow" w:hAnsi="Arial Narrow"/>
        </w:rPr>
        <w:t>)</w:t>
      </w:r>
      <w:r w:rsidRPr="00C0586C">
        <w:rPr>
          <w:rFonts w:ascii="Arial Narrow" w:hAnsi="Arial Narrow"/>
        </w:rPr>
        <w:t>.</w:t>
      </w:r>
    </w:p>
    <w:p w:rsidR="001F60EE" w:rsidRPr="00C0586C" w:rsidRDefault="00477FD2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Po zamieszczeniu ogłoszenia o naborze wniosków o powierzenie grantu na stronie internetowej LGD „</w:t>
      </w:r>
      <w:r w:rsidR="00CD4C3F" w:rsidRPr="00C0586C">
        <w:rPr>
          <w:rFonts w:ascii="Arial Narrow" w:hAnsi="Arial Narrow"/>
        </w:rPr>
        <w:t>Ziemia Biłgorajska</w:t>
      </w:r>
      <w:r w:rsidRPr="00C0586C">
        <w:rPr>
          <w:rFonts w:ascii="Arial Narrow" w:hAnsi="Arial Narrow"/>
        </w:rPr>
        <w:t xml:space="preserve">” nie ma możliwości zmiany jego treści oraz kryteriów wyboru Grantobiorców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ustalonych w odniesieniu do naboru wymogów. </w:t>
      </w:r>
    </w:p>
    <w:p w:rsidR="001C277A" w:rsidRPr="00C0586C" w:rsidRDefault="001C277A" w:rsidP="001C277A">
      <w:pPr>
        <w:pStyle w:val="Akapitzlist"/>
        <w:jc w:val="both"/>
        <w:rPr>
          <w:rFonts w:ascii="Arial Narrow" w:hAnsi="Arial Narrow"/>
          <w:strike/>
        </w:rPr>
      </w:pPr>
    </w:p>
    <w:p w:rsidR="00A90128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</w:rPr>
      </w:pPr>
      <w:bookmarkStart w:id="7" w:name="_Toc472503557"/>
      <w:r w:rsidRPr="00C0586C">
        <w:rPr>
          <w:rFonts w:ascii="Arial Narrow" w:hAnsi="Arial Narrow"/>
          <w:sz w:val="22"/>
          <w:szCs w:val="22"/>
        </w:rPr>
        <w:t>VII</w:t>
      </w:r>
      <w:r w:rsidR="00A90128" w:rsidRPr="00C0586C">
        <w:rPr>
          <w:rFonts w:ascii="Arial Narrow" w:hAnsi="Arial Narrow"/>
        </w:rPr>
        <w:br/>
      </w:r>
      <w:r w:rsidR="00A90128" w:rsidRPr="00C0586C">
        <w:rPr>
          <w:rFonts w:ascii="Arial Narrow" w:hAnsi="Arial Narrow"/>
          <w:sz w:val="22"/>
          <w:szCs w:val="22"/>
        </w:rPr>
        <w:t>Doradztwo przed złożeniem wniosku</w:t>
      </w:r>
      <w:bookmarkEnd w:id="7"/>
    </w:p>
    <w:p w:rsidR="00A90128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Doradztwo przed ogłoszeniem naboru i złożeniem wniosku o powierzenie grantu ma na celu pomoc Wnioskodawcy w przygotowaniu </w:t>
      </w:r>
      <w:r w:rsidR="006E5EA4" w:rsidRPr="00C0586C">
        <w:rPr>
          <w:rFonts w:ascii="Arial Narrow" w:hAnsi="Arial Narrow"/>
        </w:rPr>
        <w:t>wniosku</w:t>
      </w:r>
      <w:r w:rsidRPr="00C0586C">
        <w:rPr>
          <w:rFonts w:ascii="Arial Narrow" w:hAnsi="Arial Narrow"/>
        </w:rPr>
        <w:t xml:space="preserve"> oraz zweryfikowanie czy zaproponowany pomysł wpisuje się w założenia konkursu przy uwzględnieniu: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zgodności z celami projektu grantowego, przez osiągnięcie zaplanowanych wskaźników produktu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rezultatu,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zgodności z programem;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wykluczeń podmiotowych;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wykluczeń przedmiotowych;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wykonalności zadań zmierzających do realizacji celów projektu grantowego we wskazanych ramach czasowych;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kwalifikowalności wydatków;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posiadania numeru identyfikacyjnego;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realizacji przedsięwzięcia na właściwym terenie;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założeń budżetu i zestawienia rzeczowo-finansowego.</w:t>
      </w:r>
    </w:p>
    <w:p w:rsidR="00A90128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Każdemu potencjalnemu Wnioskodawcy przysługuj</w:t>
      </w:r>
      <w:r w:rsidR="00AD46F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bezpłatne doradztw</w:t>
      </w:r>
      <w:r w:rsidR="00AD46F2" w:rsidRPr="00C0586C">
        <w:rPr>
          <w:rFonts w:ascii="Arial Narrow" w:hAnsi="Arial Narrow"/>
        </w:rPr>
        <w:t>o</w:t>
      </w:r>
      <w:r w:rsidRPr="00C0586C">
        <w:rPr>
          <w:rFonts w:ascii="Arial Narrow" w:hAnsi="Arial Narrow"/>
        </w:rPr>
        <w:t xml:space="preserve"> w biurze LGD związane z planowanym do realizacji przedsięwzięciem, po uzgodnieniu terminu spotkania z pracownikiem LGD.</w:t>
      </w:r>
    </w:p>
    <w:p w:rsidR="004042D4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Przeprowadzenie doradztwa potwierdzane jest złożeniem podpisu przez potencjalnego Wnioskodawcę na liście udzielonego doradztwa. Pracownik LGD udzielający doradztwa zobowiązany jest do uzupełniania na bieżąco Rejestru udzielonego doradztwa.</w:t>
      </w:r>
    </w:p>
    <w:p w:rsidR="00A90128" w:rsidRPr="00C0586C" w:rsidRDefault="00A90128" w:rsidP="00712C9C">
      <w:pPr>
        <w:pStyle w:val="Nagwek1"/>
        <w:spacing w:line="276" w:lineRule="auto"/>
        <w:jc w:val="center"/>
        <w:rPr>
          <w:rFonts w:ascii="Arial Narrow" w:hAnsi="Arial Narrow"/>
        </w:rPr>
      </w:pPr>
      <w:bookmarkStart w:id="8" w:name="_Toc472503558"/>
      <w:r w:rsidRPr="00C0586C">
        <w:rPr>
          <w:rFonts w:ascii="Arial Narrow" w:hAnsi="Arial Narrow"/>
          <w:sz w:val="22"/>
          <w:szCs w:val="22"/>
        </w:rPr>
        <w:t>VIII</w:t>
      </w:r>
      <w:r w:rsidRPr="00C0586C">
        <w:rPr>
          <w:rFonts w:ascii="Arial Narrow" w:hAnsi="Arial Narrow"/>
          <w:sz w:val="22"/>
          <w:szCs w:val="22"/>
        </w:rPr>
        <w:br/>
        <w:t>Wniosek o powierzenie grantu</w:t>
      </w:r>
      <w:bookmarkEnd w:id="8"/>
      <w:r w:rsidRPr="00C0586C">
        <w:rPr>
          <w:rFonts w:ascii="Arial Narrow" w:hAnsi="Arial Narrow"/>
          <w:strike/>
          <w:sz w:val="22"/>
          <w:szCs w:val="22"/>
        </w:rPr>
        <w:t xml:space="preserve"> </w:t>
      </w:r>
    </w:p>
    <w:p w:rsidR="00147B03" w:rsidRPr="001372D0" w:rsidRDefault="00147B03" w:rsidP="0001020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1372D0">
        <w:rPr>
          <w:rFonts w:eastAsiaTheme="minorHAnsi" w:cs="Calibri"/>
          <w:sz w:val="23"/>
          <w:szCs w:val="23"/>
        </w:rPr>
        <w:t xml:space="preserve">Wniosek o powierzenie grantu wraz z załącznikami składa się w formie dokumentu elektronicznego złożonego poprzez Generator wniosków dostępny na stronie internetowej www.ziemiabilgorajska.pl oraz w wersji papierowej (1 egzemplarz) wygenerowanej z systemu, wydrukowanej i podpisanej przez osobę/y upoważnioną/e do reprezentacji wnioskodawcy. Do wersji papierowej należy dołączyć wymagane załączniki, według kolejności wskazanej we wniosku. 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Komplet dokumentów wnioskodawca składa osobiście lub przez osobę uprawnioną do kontaktu, wymienioną we wniosku o p</w:t>
      </w:r>
      <w:r w:rsidR="00932066" w:rsidRPr="00C0586C">
        <w:rPr>
          <w:rFonts w:ascii="Arial Narrow" w:hAnsi="Arial Narrow"/>
        </w:rPr>
        <w:t xml:space="preserve">owierzenie grantu, w biurze LGD, pod adresem wskazanym w ogłoszeniu </w:t>
      </w:r>
      <w:r w:rsidR="006B0E54" w:rsidRPr="00C0586C">
        <w:rPr>
          <w:rFonts w:ascii="Arial Narrow" w:hAnsi="Arial Narrow"/>
        </w:rPr>
        <w:br/>
      </w:r>
      <w:r w:rsidR="00932066" w:rsidRPr="00C0586C">
        <w:rPr>
          <w:rFonts w:ascii="Arial Narrow" w:hAnsi="Arial Narrow"/>
        </w:rPr>
        <w:t xml:space="preserve">o naborze wniosków. </w:t>
      </w:r>
      <w:r w:rsidRPr="00C0586C">
        <w:rPr>
          <w:rFonts w:ascii="Arial Narrow" w:hAnsi="Arial Narrow"/>
        </w:rPr>
        <w:t>Wnioski dostarczone w inny sposób (</w:t>
      </w:r>
      <w:proofErr w:type="spellStart"/>
      <w:r w:rsidRPr="00C0586C">
        <w:rPr>
          <w:rFonts w:ascii="Arial Narrow" w:hAnsi="Arial Narrow"/>
        </w:rPr>
        <w:t>np.</w:t>
      </w:r>
      <w:r w:rsidR="00932066" w:rsidRPr="00C0586C">
        <w:rPr>
          <w:rFonts w:ascii="Arial Narrow" w:hAnsi="Arial Narrow"/>
        </w:rPr>
        <w:t>pocztą</w:t>
      </w:r>
      <w:proofErr w:type="spellEnd"/>
      <w:r w:rsidR="00932066" w:rsidRPr="00C0586C">
        <w:rPr>
          <w:rFonts w:ascii="Arial Narrow" w:hAnsi="Arial Narrow"/>
        </w:rPr>
        <w:t xml:space="preserve"> elektroniczną, pocztą t</w:t>
      </w:r>
      <w:r w:rsidRPr="00C0586C">
        <w:rPr>
          <w:rFonts w:ascii="Arial Narrow" w:hAnsi="Arial Narrow"/>
        </w:rPr>
        <w:t>radycyjną</w:t>
      </w:r>
      <w:r w:rsidR="00374133" w:rsidRPr="00C0586C">
        <w:rPr>
          <w:rFonts w:ascii="Arial Narrow" w:hAnsi="Arial Narrow"/>
        </w:rPr>
        <w:t>, przesyłką kurierską</w:t>
      </w:r>
      <w:r w:rsidRPr="00C0586C">
        <w:rPr>
          <w:rFonts w:ascii="Arial Narrow" w:hAnsi="Arial Narrow"/>
        </w:rPr>
        <w:t>) lub dostarczone na inny adres nie będą rozpatrywane.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Kopie dokumentów, o których mowa w pkt. 5 dołącza się w formie kopii potwierdzonej za zgodność </w:t>
      </w:r>
      <w:r w:rsidRPr="00C0586C">
        <w:rPr>
          <w:rFonts w:ascii="Arial Narrow" w:hAnsi="Arial Narrow"/>
        </w:rPr>
        <w:br/>
        <w:t>z oryginałem przez pracownika LGD, samorządu województwa lub podmiot, który dokument wydał, lub w formie kopii poświadczonych za zgodność z oryginałem przez notariusza.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 moment złożenia wniosku uznaje się datę wpływu wniosku wraz z załącznikami do biura LGD.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Złożenie wniosku potwierdza się </w:t>
      </w:r>
      <w:r w:rsidR="00277DD5" w:rsidRPr="00C0586C">
        <w:rPr>
          <w:rFonts w:ascii="Arial Narrow" w:hAnsi="Arial Narrow"/>
        </w:rPr>
        <w:t xml:space="preserve">poprzez przybicie pieczęci LGD </w:t>
      </w:r>
      <w:r w:rsidRPr="00C0586C">
        <w:rPr>
          <w:rFonts w:ascii="Arial Narrow" w:hAnsi="Arial Narrow"/>
        </w:rPr>
        <w:t xml:space="preserve">na </w:t>
      </w:r>
      <w:r w:rsidR="00277DD5" w:rsidRPr="00C0586C">
        <w:rPr>
          <w:rFonts w:ascii="Arial Narrow" w:hAnsi="Arial Narrow"/>
        </w:rPr>
        <w:t>pierwszej stronie wniosku</w:t>
      </w:r>
      <w:r w:rsidRPr="00C0586C">
        <w:rPr>
          <w:rFonts w:ascii="Arial Narrow" w:hAnsi="Arial Narrow"/>
        </w:rPr>
        <w:t xml:space="preserve">, </w:t>
      </w:r>
      <w:r w:rsidR="006B0E54" w:rsidRPr="00C0586C">
        <w:rPr>
          <w:rFonts w:ascii="Arial Narrow" w:hAnsi="Arial Narrow"/>
        </w:rPr>
        <w:br/>
      </w:r>
      <w:r w:rsidR="00277DD5" w:rsidRPr="00C0586C">
        <w:rPr>
          <w:rFonts w:ascii="Arial Narrow" w:hAnsi="Arial Narrow"/>
        </w:rPr>
        <w:t>z zaznaczeniem daty i godziny wpływu, potwierdzonej podpisem pracownika LGD. Zostaje także nadany</w:t>
      </w:r>
      <w:r w:rsidRPr="00C0586C">
        <w:rPr>
          <w:rFonts w:ascii="Arial Narrow" w:hAnsi="Arial Narrow"/>
        </w:rPr>
        <w:t xml:space="preserve"> numer wniosku.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wątpliwości związanych z wypełnieniem wniosku lub załączników każdy wnioskodawca może skorzystać z konsultacji w biurze LGD. Informacja o godzinach pracy biura zamieszczona jest na stronie internetowej LGD.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Pracownik biura:</w:t>
      </w:r>
    </w:p>
    <w:p w:rsidR="00A90128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potwierdza za zgodność z oryginałem kopie dokumentów Wnioskodawcy niezbędne do dołączenia do wniosku o powierzenie grantu (na prośbę Wnioskodawcy i po przedstawieniu przez niego oryginału dokumentu);</w:t>
      </w:r>
    </w:p>
    <w:p w:rsidR="00A90128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sprawdza czy wniosek jest złożony do właściwego punktu oraz w odpowiedzi na dany nabór; </w:t>
      </w:r>
    </w:p>
    <w:p w:rsidR="00932066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dniu przyjęcia wniosku wydaje opatrzoną pieczęcią LGD kserokopię pierwszej strony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powierzenie grantu zawierającym indywidualny numer wniosku, datę i godzinę złożenia wniosku oraz liczbę dostarczonych z wnioskiem załączników </w:t>
      </w:r>
    </w:p>
    <w:p w:rsidR="00932066" w:rsidRPr="00C0586C" w:rsidRDefault="00A90128" w:rsidP="00932066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rejestruje wniosek (przystawia pieczęć wpływu wraz z datą i godziną wpływu);</w:t>
      </w:r>
    </w:p>
    <w:p w:rsidR="004468CD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nadaje indywidualny numer wniosku o powierzenie grantu w następujący sposób: numer ogłoszenia / G/ numer kolejny wniosku/rok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C0586C">
        <w:rPr>
          <w:rFonts w:ascii="Arial Narrow" w:hAnsi="Arial Narrow"/>
        </w:rPr>
        <w:t>Po upłynięciu terminu składania wniosków (oznaczonego w ogłoszeniu o naborze po uwzględnieniu ewentualnych wydłużeń) pracownik generuje w Aplikacji listę wniosków</w:t>
      </w:r>
      <w:r w:rsidRPr="00C0586C">
        <w:rPr>
          <w:rFonts w:ascii="Arial Narrow" w:eastAsia="Times New Roman" w:hAnsi="Arial Narrow"/>
          <w:lang w:eastAsia="pl-PL"/>
        </w:rPr>
        <w:t>, które wpłynęły do LGD.</w:t>
      </w:r>
    </w:p>
    <w:p w:rsidR="000E6C79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pisemną prośbę </w:t>
      </w:r>
      <w:r w:rsidR="00277DD5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istnieje możliwość wycofania wniosk</w:t>
      </w:r>
      <w:r w:rsidR="00875B9F" w:rsidRPr="00C0586C">
        <w:rPr>
          <w:rFonts w:ascii="Arial Narrow" w:hAnsi="Arial Narrow"/>
        </w:rPr>
        <w:t>u bez podania przyczyny na każ</w:t>
      </w:r>
      <w:r w:rsidRPr="00C0586C">
        <w:rPr>
          <w:rFonts w:ascii="Arial Narrow" w:hAnsi="Arial Narrow"/>
        </w:rPr>
        <w:t xml:space="preserve">dym etapie oceny. LGD może zwrócić </w:t>
      </w:r>
      <w:r w:rsidR="00277DD5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bezpośrednio jede</w:t>
      </w:r>
      <w:r w:rsidR="00875B9F" w:rsidRPr="00C0586C">
        <w:rPr>
          <w:rFonts w:ascii="Arial Narrow" w:hAnsi="Arial Narrow"/>
        </w:rPr>
        <w:t>n egzemplarz wniosku wraz z za</w:t>
      </w:r>
      <w:r w:rsidRPr="00C0586C">
        <w:rPr>
          <w:rFonts w:ascii="Arial Narrow" w:hAnsi="Arial Narrow"/>
        </w:rPr>
        <w:t xml:space="preserve">łącznikami. Drugi egzemplarz przechowywany jest w LGD wraz z oryginałem pisma z prośbą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wycofanie.</w:t>
      </w:r>
    </w:p>
    <w:p w:rsidR="006A1ABF" w:rsidRPr="00C0586C" w:rsidRDefault="004042D4" w:rsidP="00190BE1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9" w:name="_Toc472503559"/>
      <w:r w:rsidRPr="00C0586C">
        <w:rPr>
          <w:rFonts w:ascii="Arial Narrow" w:hAnsi="Arial Narrow"/>
          <w:sz w:val="22"/>
          <w:szCs w:val="22"/>
        </w:rPr>
        <w:t>IX</w:t>
      </w:r>
      <w:r w:rsidR="006A1ABF" w:rsidRPr="00C0586C">
        <w:rPr>
          <w:rFonts w:ascii="Arial Narrow" w:hAnsi="Arial Narrow"/>
          <w:sz w:val="22"/>
          <w:szCs w:val="22"/>
        </w:rPr>
        <w:br/>
        <w:t>Procedura wyboru grantu</w:t>
      </w:r>
      <w:bookmarkEnd w:id="9"/>
    </w:p>
    <w:p w:rsidR="00AC449C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 </w:t>
      </w:r>
      <w:r w:rsidR="00AC449C" w:rsidRPr="00C0586C">
        <w:rPr>
          <w:rFonts w:ascii="Arial Narrow" w:hAnsi="Arial Narrow"/>
          <w:u w:val="single"/>
        </w:rPr>
        <w:t xml:space="preserve">I. </w:t>
      </w:r>
      <w:r w:rsidR="00D108C1" w:rsidRPr="00C0586C">
        <w:rPr>
          <w:rFonts w:ascii="Arial Narrow" w:hAnsi="Arial Narrow"/>
          <w:u w:val="single"/>
        </w:rPr>
        <w:t>W</w:t>
      </w:r>
      <w:r w:rsidR="00AC449C" w:rsidRPr="00C0586C">
        <w:rPr>
          <w:rFonts w:ascii="Arial Narrow" w:hAnsi="Arial Narrow"/>
          <w:u w:val="single"/>
        </w:rPr>
        <w:t>stępna</w:t>
      </w:r>
      <w:r w:rsidR="00D108C1" w:rsidRPr="00C0586C">
        <w:rPr>
          <w:rFonts w:ascii="Arial Narrow" w:hAnsi="Arial Narrow"/>
          <w:u w:val="single"/>
        </w:rPr>
        <w:t xml:space="preserve"> ocena wniosku (ocena formalna)</w:t>
      </w:r>
      <w:r w:rsidR="00AC449C" w:rsidRPr="00C0586C">
        <w:rPr>
          <w:rFonts w:ascii="Arial Narrow" w:hAnsi="Arial Narrow"/>
          <w:u w:val="single"/>
        </w:rPr>
        <w:t>:</w:t>
      </w:r>
    </w:p>
    <w:p w:rsidR="00AC449C" w:rsidRPr="00C0586C" w:rsidRDefault="00AC449C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zakończeniu naboru w terminie nie dłuższym niż </w:t>
      </w:r>
      <w:r w:rsidR="00932066" w:rsidRPr="00C0586C">
        <w:rPr>
          <w:rFonts w:ascii="Arial Narrow" w:hAnsi="Arial Narrow"/>
        </w:rPr>
        <w:t xml:space="preserve">7 </w:t>
      </w:r>
      <w:r w:rsidRPr="00C0586C">
        <w:rPr>
          <w:rFonts w:ascii="Arial Narrow" w:hAnsi="Arial Narrow"/>
        </w:rPr>
        <w:t>dni roboczych pracownicy biura przeprowadzają wstępną weryfikację.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Weryfikacja polega na sprawdzeniu czy: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 wniosek złożony został przez uprawniony podmiot,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b) wniosek złożony został w terminie i miejscu wyznaczonym w ogłoszeniu,</w:t>
      </w:r>
    </w:p>
    <w:p w:rsidR="00932066" w:rsidRPr="00C0586C" w:rsidRDefault="00AC449C" w:rsidP="00712C9C">
      <w:pPr>
        <w:pStyle w:val="Akapitzlist"/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 xml:space="preserve">c) wszystkie wymagane pola wniosku zostały wypełnione zgodnie z instrukcją 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d) czas realizacji grantu jest zgodny z czasem wskazanym w ogłoszeniu o naborze,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e) wnioskowana kwota </w:t>
      </w:r>
      <w:r w:rsidR="00D71FB6" w:rsidRPr="00C0586C">
        <w:rPr>
          <w:rFonts w:ascii="Arial Narrow" w:hAnsi="Arial Narrow"/>
        </w:rPr>
        <w:t>dotacji</w:t>
      </w:r>
      <w:r w:rsidRPr="00C0586C">
        <w:rPr>
          <w:rFonts w:ascii="Arial Narrow" w:hAnsi="Arial Narrow"/>
        </w:rPr>
        <w:t xml:space="preserve"> zawarta we wniosku jest zgodna z kwotą </w:t>
      </w:r>
      <w:r w:rsidR="00D71FB6" w:rsidRPr="00C0586C">
        <w:rPr>
          <w:rFonts w:ascii="Arial Narrow" w:hAnsi="Arial Narrow"/>
        </w:rPr>
        <w:t xml:space="preserve">dotacji </w:t>
      </w:r>
      <w:r w:rsidRPr="00C0586C">
        <w:rPr>
          <w:rFonts w:ascii="Arial Narrow" w:hAnsi="Arial Narrow"/>
        </w:rPr>
        <w:t xml:space="preserve">określoną </w:t>
      </w:r>
      <w:r w:rsidRPr="00C0586C">
        <w:rPr>
          <w:rFonts w:ascii="Arial Narrow" w:hAnsi="Arial Narrow"/>
        </w:rPr>
        <w:br/>
        <w:t xml:space="preserve">w ogłoszeniu o </w:t>
      </w:r>
      <w:r w:rsidR="00D71FB6" w:rsidRPr="00C0586C">
        <w:rPr>
          <w:rFonts w:ascii="Arial Narrow" w:hAnsi="Arial Narrow"/>
        </w:rPr>
        <w:t>naborze</w:t>
      </w:r>
      <w:r w:rsidRPr="00C0586C">
        <w:rPr>
          <w:rFonts w:ascii="Arial Narrow" w:hAnsi="Arial Narrow"/>
        </w:rPr>
        <w:t xml:space="preserve"> i tożsama z kwotą wskazaną w budżecie danego grantu.</w:t>
      </w:r>
    </w:p>
    <w:p w:rsidR="00D71FB6" w:rsidRPr="00C0586C" w:rsidRDefault="00D71FB6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f) miejsce realizacji projektu jest zgodne z treścią ogłoszenia o naborze</w:t>
      </w:r>
    </w:p>
    <w:p w:rsidR="00D108C1" w:rsidRPr="00C0586C" w:rsidRDefault="00D71FB6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g) cel projektu jest zgodny z celem określonym dla Projektu Grantowego LGD</w:t>
      </w:r>
    </w:p>
    <w:p w:rsidR="00D71FB6" w:rsidRPr="00C0586C" w:rsidRDefault="00D71FB6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złożony wniosek uzyskał w wyniku przeprowadzonej oceny, choć jedną odpowiedź negatywną nie podlega dalszej ocenie. </w:t>
      </w:r>
      <w:r w:rsidR="00D108C1" w:rsidRPr="00C0586C">
        <w:rPr>
          <w:rFonts w:ascii="Arial Narrow" w:hAnsi="Arial Narrow"/>
        </w:rPr>
        <w:t>Jeżeli został oceniony pozytywnie, weryfikacji podlega kompletność dołączonych wymaganych dokumentów.</w:t>
      </w:r>
    </w:p>
    <w:p w:rsidR="00181204" w:rsidRPr="00C0586C" w:rsidRDefault="00181204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 etapie wstępnej oceny Grantobiorca ma prawo do jednokrotnego uzupełnienia dokumentacji przedłożonej wraz z wnioskiem o powierzenie grantu i/ lub poprawienia oczywistych omyłek we wniosku zgodnie z zakresem określonym w piśmie przesłanym przez LGD.</w:t>
      </w:r>
    </w:p>
    <w:p w:rsidR="00181204" w:rsidRPr="00C0586C" w:rsidRDefault="00181204" w:rsidP="00712C9C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ab/>
        <w:t xml:space="preserve">W przypadku stwierdzenia braków/uchybień w formularzu, Pracownik LGD sporządza pismo do </w:t>
      </w:r>
      <w:r w:rsidR="00277DD5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wzywające do ich uzupełnienia/usunięcia ze wskazaniem terminu na ich usunięcie. Dopuszcza się jednokrotne uzupełnienie wniosku. We wskazanym w piśmie terminie, ni</w:t>
      </w:r>
      <w:r w:rsidR="003E4A9A" w:rsidRPr="00C0586C">
        <w:rPr>
          <w:rFonts w:ascii="Arial Narrow" w:hAnsi="Arial Narrow"/>
        </w:rPr>
        <w:t>eprzekraczającym 3 dni robocze</w:t>
      </w:r>
      <w:r w:rsidRPr="00C0586C">
        <w:rPr>
          <w:rFonts w:ascii="Arial Narrow" w:hAnsi="Arial Narrow"/>
        </w:rPr>
        <w:t xml:space="preserve"> od daty otrzymania informacji o konieczności dokonania usunięcia braków  </w:t>
      </w:r>
      <w:r w:rsidR="00277DD5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</w:rPr>
        <w:t xml:space="preserve"> składa stoso</w:t>
      </w:r>
      <w:r w:rsidR="00277DD5" w:rsidRPr="00C0586C">
        <w:rPr>
          <w:rFonts w:ascii="Arial Narrow" w:hAnsi="Arial Narrow"/>
        </w:rPr>
        <w:t>wne dokumenty.</w:t>
      </w:r>
      <w:r w:rsidRPr="00C0586C">
        <w:rPr>
          <w:rFonts w:ascii="Arial Narrow" w:hAnsi="Arial Narrow"/>
        </w:rPr>
        <w:t xml:space="preserve"> Formularz wniosku może być uzupełniony jedynie w zakresie określonym w piśmie wzywającym do uzupełnienia. W przypadku stwierdzenia dokonania zmian wykraczających poza wskazane w piśmie</w:t>
      </w:r>
      <w:r w:rsidR="00875B9F" w:rsidRPr="00C0586C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wniosek jest odrzucony. Po wpłynięciu stosownych uzupełnień wniosek poddawany jest ponownej wstępnej ocenie.</w:t>
      </w:r>
    </w:p>
    <w:p w:rsidR="00181204" w:rsidRPr="00C0586C" w:rsidRDefault="00181204" w:rsidP="00712C9C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ab/>
        <w:t>Po ponownym złożeniu poprawionego wniosku- procedura oceny jest kontynuowana i pracownicy mają kolejne 4 dni robocze od dnia otrzymania poprawionego wniosku na przeprowadzenie ponownej oceny formalnej wniosku. W przypadku nie złożenia uzupełnień przez Wnioskodawcę w wyznaczonym terminie, wniosek zostaje odrzucony z podaniem powodów odrzucenia.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Wnioski, które nie uzyskały pozytywnej </w:t>
      </w:r>
      <w:r w:rsidR="00D108C1" w:rsidRPr="00C0586C">
        <w:rPr>
          <w:rFonts w:ascii="Arial Narrow" w:hAnsi="Arial Narrow"/>
        </w:rPr>
        <w:t>oceny formalnej i</w:t>
      </w:r>
      <w:r w:rsidRPr="00C0586C">
        <w:rPr>
          <w:rFonts w:ascii="Arial Narrow" w:hAnsi="Arial Narrow"/>
        </w:rPr>
        <w:t xml:space="preserve">  nie podlegają dalszej ocenie</w:t>
      </w:r>
      <w:r w:rsidR="00D108C1" w:rsidRPr="00C0586C">
        <w:rPr>
          <w:rFonts w:ascii="Arial Narrow" w:hAnsi="Arial Narrow"/>
        </w:rPr>
        <w:t xml:space="preserve">  umieszcza się </w:t>
      </w:r>
      <w:r w:rsidRPr="00C0586C">
        <w:rPr>
          <w:rFonts w:ascii="Arial Narrow" w:hAnsi="Arial Narrow"/>
        </w:rPr>
        <w:t xml:space="preserve"> na liście jako wnioski odrzucone ze względów formalnych </w:t>
      </w:r>
      <w:r w:rsidR="00D108C1" w:rsidRPr="00C0586C">
        <w:rPr>
          <w:rFonts w:ascii="Arial Narrow" w:hAnsi="Arial Narrow"/>
        </w:rPr>
        <w:t>(</w:t>
      </w:r>
      <w:r w:rsidRPr="00C0586C">
        <w:rPr>
          <w:rFonts w:ascii="Arial Narrow" w:hAnsi="Arial Narrow"/>
        </w:rPr>
        <w:t>z zaznaczeniem, że nie podlegają ocenie</w:t>
      </w:r>
      <w:r w:rsidR="00180601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Wstępnej</w:t>
      </w:r>
      <w:r w:rsidR="0001020B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weryfikacji dokonuje się na podstawie </w:t>
      </w:r>
      <w:r w:rsidR="00D108C1" w:rsidRPr="00C0586C">
        <w:rPr>
          <w:rFonts w:ascii="Arial Narrow" w:hAnsi="Arial Narrow"/>
          <w:i/>
          <w:iCs/>
        </w:rPr>
        <w:t>Karty oceny formalnej</w:t>
      </w:r>
      <w:r w:rsidRPr="00C0586C">
        <w:rPr>
          <w:rFonts w:ascii="Arial Narrow" w:hAnsi="Arial Narrow"/>
        </w:rPr>
        <w:t>, która stanowi Załącznik nr 1 do niniejszej procedury.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Wnioski  zatwierdzone  w ocenie </w:t>
      </w:r>
      <w:r w:rsidR="00D108C1" w:rsidRPr="00C0586C">
        <w:rPr>
          <w:rFonts w:ascii="Arial Narrow" w:hAnsi="Arial Narrow"/>
        </w:rPr>
        <w:t>formalnej</w:t>
      </w:r>
      <w:r w:rsidRPr="00C0586C">
        <w:rPr>
          <w:rFonts w:ascii="Arial Narrow" w:hAnsi="Arial Narrow"/>
        </w:rPr>
        <w:t xml:space="preserve"> podlegają ocenie zgodności z PROW. Karta oceny zgodności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PROW  stanowi </w:t>
      </w:r>
      <w:r w:rsidR="00875B9F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ałącznik nr </w:t>
      </w:r>
      <w:r w:rsidR="00875B9F" w:rsidRPr="00C0586C">
        <w:rPr>
          <w:rFonts w:ascii="Arial Narrow" w:hAnsi="Arial Narrow"/>
        </w:rPr>
        <w:t>2</w:t>
      </w:r>
      <w:r w:rsidRPr="00C0586C">
        <w:rPr>
          <w:rFonts w:ascii="Arial Narrow" w:hAnsi="Arial Narrow"/>
        </w:rPr>
        <w:t xml:space="preserve"> do niniejszej procedury. Ocenę zgodności z PROW dokonuje pracownik biura LGD.</w:t>
      </w:r>
    </w:p>
    <w:p w:rsidR="009D7E68" w:rsidRPr="00C0586C" w:rsidRDefault="00AC449C" w:rsidP="009F4C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Wnioski, które nie uzyskały pozytywnej weryfikacji zgodności z PROW nie podlegają dalszej ocenie. Zostają one oznaczone na liście wniosków jako odrzucone ze względów  niezgodności z PROW</w:t>
      </w:r>
      <w:r w:rsidR="00035513" w:rsidRPr="00C0586C">
        <w:rPr>
          <w:rFonts w:ascii="Arial Narrow" w:hAnsi="Arial Narrow"/>
        </w:rPr>
        <w:t>.</w:t>
      </w:r>
      <w:r w:rsidR="009F4CE9" w:rsidRPr="00C0586C">
        <w:rPr>
          <w:rFonts w:ascii="Arial Narrow" w:hAnsi="Arial Narrow"/>
        </w:rPr>
        <w:t xml:space="preserve"> </w:t>
      </w:r>
    </w:p>
    <w:p w:rsidR="0002244B" w:rsidRPr="00C0586C" w:rsidRDefault="0002244B" w:rsidP="009F4C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Dla każdej operacji jest podejmowana uchwała o pozytywnej lub negatywnej ocenie formalnej oraz </w:t>
      </w:r>
      <w:r w:rsidRPr="00C0586C">
        <w:rPr>
          <w:rFonts w:ascii="Arial Narrow" w:hAnsi="Arial Narrow"/>
        </w:rPr>
        <w:br/>
        <w:t>o zgodności lub niezgodności z PROW.</w:t>
      </w:r>
    </w:p>
    <w:p w:rsidR="002B6944" w:rsidRPr="00C0586C" w:rsidRDefault="002B6944" w:rsidP="002B694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operacji, które nie przeszły oceny formalnej oraz lista operacji niezgodnych z PROW są zatwierdzane przez członków Rady w </w:t>
      </w:r>
      <w:r w:rsidR="00035513" w:rsidRPr="00C0586C">
        <w:rPr>
          <w:rFonts w:ascii="Arial Narrow" w:hAnsi="Arial Narrow"/>
        </w:rPr>
        <w:t>formie uchwały.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Wnioski, które pomyślnie przeszły ocenę zgodności z PROW kierowane są pod ocenę Rady LGD.</w:t>
      </w:r>
    </w:p>
    <w:p w:rsidR="002B6944" w:rsidRPr="00C0586C" w:rsidRDefault="002B6944" w:rsidP="002B694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4468CD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 </w:t>
      </w:r>
      <w:r w:rsidR="00AC449C" w:rsidRPr="00C0586C">
        <w:rPr>
          <w:rFonts w:ascii="Arial Narrow" w:hAnsi="Arial Narrow"/>
          <w:u w:val="single"/>
        </w:rPr>
        <w:t xml:space="preserve">II. </w:t>
      </w:r>
      <w:r w:rsidR="00AA6920" w:rsidRPr="00C0586C">
        <w:rPr>
          <w:rFonts w:ascii="Arial Narrow" w:hAnsi="Arial Narrow"/>
          <w:u w:val="single"/>
        </w:rPr>
        <w:t>Ocena merytoryczna</w:t>
      </w:r>
      <w:r w:rsidR="004468CD" w:rsidRPr="00C0586C">
        <w:rPr>
          <w:rFonts w:ascii="Arial Narrow" w:hAnsi="Arial Narrow"/>
          <w:u w:val="single"/>
        </w:rPr>
        <w:t>: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Oceny merytorycznej może dokonać Rada lub powołany przez Przewodniczącego Zespół Oceniający (złożony z Członków Rady lub wyznaczonych przez Przewodniczącego Ekspertów). Wyboru operacji dokonuje tylko Rada.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Ocena merytoryczna i wybór operacji następuje nie później niż w terminie 45 dni od dnia następującego po ostatnim dniu terminu składania wniosków w ramach danego naboru.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Przewodniczący Rady określa termin dokonywania oceny przez Radę LGD.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  <w:i/>
        </w:rPr>
      </w:pPr>
      <w:r w:rsidRPr="00C0586C">
        <w:rPr>
          <w:rFonts w:ascii="Arial Narrow" w:hAnsi="Arial Narrow"/>
        </w:rPr>
        <w:t xml:space="preserve">Rada dokonuje oceny zgodności operacji z LSR oraz oceny </w:t>
      </w:r>
      <w:r w:rsidR="009D4C04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>. Ocena odbywa się za pomocą kart oceny stanowiących załącznik do niniejszych procedur (</w:t>
      </w:r>
      <w:r w:rsidRPr="00C0586C">
        <w:rPr>
          <w:rFonts w:ascii="Arial Narrow" w:hAnsi="Arial Narrow"/>
          <w:i/>
        </w:rPr>
        <w:t xml:space="preserve">Karta oceny zgodności z LSR – Załącznik nr </w:t>
      </w:r>
      <w:r w:rsidR="00C6613B" w:rsidRPr="00C0586C">
        <w:rPr>
          <w:rFonts w:ascii="Arial Narrow" w:hAnsi="Arial Narrow"/>
          <w:i/>
        </w:rPr>
        <w:t>3</w:t>
      </w:r>
      <w:r w:rsidRPr="00C0586C">
        <w:rPr>
          <w:rFonts w:ascii="Arial Narrow" w:hAnsi="Arial Narrow"/>
          <w:i/>
        </w:rPr>
        <w:t xml:space="preserve">; Karta </w:t>
      </w:r>
      <w:r w:rsidR="00570154" w:rsidRPr="00C0586C">
        <w:rPr>
          <w:rFonts w:ascii="Arial Narrow" w:hAnsi="Arial Narrow"/>
          <w:i/>
        </w:rPr>
        <w:t>oceny merytorycznej</w:t>
      </w:r>
      <w:r w:rsidRPr="00C0586C">
        <w:rPr>
          <w:rFonts w:ascii="Arial Narrow" w:hAnsi="Arial Narrow"/>
          <w:i/>
        </w:rPr>
        <w:t>- Załącznik nr 4).</w:t>
      </w:r>
    </w:p>
    <w:p w:rsidR="00331AFA" w:rsidRPr="00C0586C" w:rsidRDefault="00331AFA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Ocena Rady odbywa się droga elektroniczną. Radni korzystając z punktu dostępowego, loginu i hasła dostarczonego przez pracownika biura logują się do aplikacji pozwalającej na zdalną ocenę wniosków. Członkowie Rady mogą dokonywać oceny na dowolnym urządzeniu obsługującym przeglądarkę internetową. W przypadku braku takiej możliwości biuro LGD udostępnia członkowi Rady stanowisko komputerowe w siedzibie Biura.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z członków Rady przed rozpoczęciem oceny danego wniosku musi zaznaczyć w Aplikacji oświadczenia  o bezstronności, poufności oraz o tym, że  zapoznał się z Regulaminem Rady.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z członków Rady ocenia wszystki</w:t>
      </w:r>
      <w:r w:rsidR="00570154" w:rsidRPr="00C0586C">
        <w:rPr>
          <w:rFonts w:ascii="Arial Narrow" w:hAnsi="Arial Narrow"/>
        </w:rPr>
        <w:t>e wnioski</w:t>
      </w:r>
      <w:r w:rsidRPr="00C0586C">
        <w:rPr>
          <w:rFonts w:ascii="Arial Narrow" w:hAnsi="Arial Narrow"/>
        </w:rPr>
        <w:t>, za wyjątkiem wniosków, z oceny których został wyłączony.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Członek Rady dokonuje oceny na elektronicznych formularzach kart ocen. Aplikacja sprawdza logikę wypełniania formularzy i monituje w przypadku błędów (np. konieczność wypełnienia wszystkich pół formularza). 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Ocena operacji odbywa się w dwóch etapach. Najpierw członek Rady ocenia zgodność operacji z LSR. </w:t>
      </w:r>
      <w:r w:rsidR="00331AFA" w:rsidRPr="00C0586C">
        <w:rPr>
          <w:rFonts w:ascii="Arial Narrow" w:hAnsi="Arial Narrow"/>
        </w:rPr>
        <w:t>Jeśli ocena zgodności z LSR jest negatywna proces oceny danego wniosku jest zakończony</w:t>
      </w:r>
      <w:r w:rsidR="00374133" w:rsidRPr="00C0586C">
        <w:rPr>
          <w:rFonts w:ascii="Arial Narrow" w:hAnsi="Arial Narrow"/>
        </w:rPr>
        <w:t xml:space="preserve"> (wniosek zostaje odrzucony)</w:t>
      </w:r>
      <w:r w:rsidR="00331AFA" w:rsidRPr="00C0586C">
        <w:rPr>
          <w:rFonts w:ascii="Arial Narrow" w:hAnsi="Arial Narrow"/>
        </w:rPr>
        <w:t xml:space="preserve">. </w:t>
      </w:r>
      <w:r w:rsidRPr="00C0586C">
        <w:rPr>
          <w:rFonts w:ascii="Arial Narrow" w:hAnsi="Arial Narrow"/>
        </w:rPr>
        <w:t xml:space="preserve">Jeśli ocena jest pozytywna przystępuje do oceny operacji </w:t>
      </w:r>
      <w:r w:rsidR="0001020B">
        <w:rPr>
          <w:rFonts w:ascii="Arial Narrow" w:hAnsi="Arial Narrow"/>
        </w:rPr>
        <w:t xml:space="preserve">pod </w:t>
      </w:r>
      <w:r w:rsidRPr="00C0586C">
        <w:rPr>
          <w:rFonts w:ascii="Arial Narrow" w:hAnsi="Arial Narrow"/>
        </w:rPr>
        <w:t xml:space="preserve">względem </w:t>
      </w:r>
      <w:r w:rsidR="00570154" w:rsidRPr="00C0586C">
        <w:rPr>
          <w:rFonts w:ascii="Arial Narrow" w:hAnsi="Arial Narrow"/>
        </w:rPr>
        <w:t>merytorycznym</w:t>
      </w:r>
      <w:r w:rsidRPr="00C0586C">
        <w:rPr>
          <w:rFonts w:ascii="Arial Narrow" w:hAnsi="Arial Narrow"/>
        </w:rPr>
        <w:t xml:space="preserve">. 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Członek Rady może dokonywać ponownej oceny (korygować kartę oceny) do czasu upłynięcia terminu dokonywania oceny przez Radę LGD. Po tym terminie dostęp do systemu oceny jest dla członków Rady zablokowany.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Pracownik biura ma możliwość podglądu procesu oceny każdego wniosku oraz postępów prac każdego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członków Rady. Pracownik nie ma natomiast dostę</w:t>
      </w:r>
      <w:r w:rsidR="00570154" w:rsidRPr="00C0586C">
        <w:rPr>
          <w:rFonts w:ascii="Arial Narrow" w:hAnsi="Arial Narrow"/>
        </w:rPr>
        <w:t>p</w:t>
      </w:r>
      <w:r w:rsidRPr="00C0586C">
        <w:rPr>
          <w:rFonts w:ascii="Arial Narrow" w:hAnsi="Arial Narrow"/>
        </w:rPr>
        <w:t>u do kart oceny, a co za tym idzie do merytorycznych  efektów pracy członków Rady. Pracownik biura uzyskuje dostęp do kart oceny po upłynięciu terminu dokonywania oceny przez Radę LGD.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zakończeniu dokonywania oceny przez Radę LGD Przewodniczący Rady zwołuje posiedzenie Rady, na którym dokonuje formalnego zatwierdzenia kart oceny operacji.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Pracownik biura sprawdza obecność członków Rady i zaznacza obecność w Aplikacji. Przewodniczący Rady weryfikuje kworum oraz sektorowość. W przypadku braku kworum lub odpowiednich proporcji </w:t>
      </w:r>
      <w:r w:rsidRPr="00C0586C">
        <w:rPr>
          <w:rFonts w:ascii="Arial Narrow" w:hAnsi="Arial Narrow"/>
        </w:rPr>
        <w:lastRenderedPageBreak/>
        <w:t>sektorów (grup interesów), ustalonych w statucie LGD, Przewodniczący Rady zamyka obrady i wyznacza nowy termin. W przypadku spełnienia warunków kworum i sektorowości Rada przystępuje do kolejnego etapu oceny wniosków. Pracownik LGD drukuje z Aplikacji, wypełnione drogą elektroniczną przez człon</w:t>
      </w:r>
      <w:r w:rsidR="00181204" w:rsidRPr="00C0586C">
        <w:rPr>
          <w:rFonts w:ascii="Arial Narrow" w:hAnsi="Arial Narrow"/>
        </w:rPr>
        <w:t>ków Rady,  karty oceny operacji</w:t>
      </w:r>
      <w:r w:rsidRPr="00C0586C">
        <w:rPr>
          <w:rFonts w:ascii="Arial Narrow" w:hAnsi="Arial Narrow"/>
        </w:rPr>
        <w:t xml:space="preserve"> tylko dla obecnych na posiedzeniu członków Rady i przedstawia je do podpisu.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zgłoszenia przez członka Rady konieczności dokonania korekty oceny pracownik Biura może na wniosek Przewodniczącego Rady odblokować dostęp do systemu dla członka Rady w stosunku do konkretnej karty oceny operacji.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systemie zapisywana jest historia zmian na kartach oceny operacji (ślad rewizyjny).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Podpisywanie wszystkich kart oceny operacji i zaznaczenie tego faktu w aplikacji powoduje wygenerowanie elektronicznych dokumentów możliwych do wydrukowania: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nie przeszły pozytywnie wstępnej weryfikacji,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uchwały o ocenie operacji (dla każdej operacji</w:t>
      </w:r>
      <w:r w:rsidR="00AD46F2" w:rsidRPr="00C0586C">
        <w:rPr>
          <w:rFonts w:ascii="Arial Narrow" w:hAnsi="Arial Narrow"/>
        </w:rPr>
        <w:t>, która podlegała ocenie merytorycznej</w:t>
      </w:r>
      <w:r w:rsidRPr="00C0586C">
        <w:rPr>
          <w:rFonts w:ascii="Arial Narrow" w:hAnsi="Arial Narrow"/>
        </w:rPr>
        <w:t>),</w:t>
      </w:r>
    </w:p>
    <w:p w:rsidR="00C6613B" w:rsidRPr="00C0586C" w:rsidRDefault="00C6613B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są zgodne z ogłoszeniem oraz z LSR,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są niezgodne z</w:t>
      </w:r>
      <w:r w:rsidR="00C6613B" w:rsidRPr="00C0586C">
        <w:rPr>
          <w:rFonts w:ascii="Arial Narrow" w:hAnsi="Arial Narrow"/>
        </w:rPr>
        <w:t xml:space="preserve"> ogłoszeniem oraz z</w:t>
      </w:r>
      <w:r w:rsidRPr="00C0586C">
        <w:rPr>
          <w:rFonts w:ascii="Arial Narrow" w:hAnsi="Arial Narrow"/>
        </w:rPr>
        <w:t xml:space="preserve"> LSR,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</w:t>
      </w:r>
      <w:r w:rsidR="00570154" w:rsidRPr="00C0586C">
        <w:rPr>
          <w:rFonts w:ascii="Arial Narrow" w:hAnsi="Arial Narrow"/>
        </w:rPr>
        <w:t xml:space="preserve"> które są zgodne z LSR, ale nie</w:t>
      </w:r>
      <w:r w:rsidRPr="00C0586C">
        <w:rPr>
          <w:rFonts w:ascii="Arial Narrow" w:hAnsi="Arial Narrow"/>
        </w:rPr>
        <w:t xml:space="preserve"> uzyskały minimalnej liczby punktów,</w:t>
      </w:r>
    </w:p>
    <w:p w:rsidR="00D74BEC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- listy operacji</w:t>
      </w:r>
      <w:r w:rsidR="00C6613B" w:rsidRPr="00C0586C">
        <w:rPr>
          <w:rFonts w:ascii="Arial Narrow" w:hAnsi="Arial Narrow"/>
        </w:rPr>
        <w:t xml:space="preserve"> wybranych</w:t>
      </w:r>
      <w:r w:rsidRPr="00C0586C">
        <w:rPr>
          <w:rFonts w:ascii="Arial Narrow" w:hAnsi="Arial Narrow"/>
        </w:rPr>
        <w:t xml:space="preserve">, </w:t>
      </w:r>
    </w:p>
    <w:p w:rsidR="00C6613B" w:rsidRPr="00C0586C" w:rsidRDefault="00C6613B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 niewybranych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uchwały </w:t>
      </w:r>
      <w:r w:rsidR="00C6613B" w:rsidRPr="00C0586C">
        <w:rPr>
          <w:rFonts w:ascii="Arial Narrow" w:hAnsi="Arial Narrow"/>
        </w:rPr>
        <w:t>w sprawie list operacji wybranych</w:t>
      </w:r>
    </w:p>
    <w:p w:rsidR="00932066" w:rsidRPr="00C0586C" w:rsidRDefault="004468CD" w:rsidP="009320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</w:rPr>
        <w:t>W stosunku do każdej operacji, która podlegała ocenie</w:t>
      </w:r>
      <w:r w:rsidR="00AD46F2" w:rsidRPr="00C0586C">
        <w:rPr>
          <w:rFonts w:ascii="Arial Narrow" w:hAnsi="Arial Narrow"/>
        </w:rPr>
        <w:t xml:space="preserve"> merytorycznej</w:t>
      </w:r>
      <w:r w:rsidRPr="00C0586C">
        <w:rPr>
          <w:rFonts w:ascii="Arial Narrow" w:hAnsi="Arial Narrow"/>
        </w:rPr>
        <w:t>, Rada podejmuje uchwałę o wybraniu lub niewybraniu operacji do finansowania oraz o ustaleniu kwoty wsparcia</w:t>
      </w:r>
    </w:p>
    <w:p w:rsidR="00932066" w:rsidRPr="00C0586C" w:rsidRDefault="00932066" w:rsidP="00932066">
      <w:p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</w:p>
    <w:p w:rsidR="005E1D1A" w:rsidRPr="00C0586C" w:rsidRDefault="00712CA0" w:rsidP="00932066">
      <w:p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IX.III </w:t>
      </w:r>
      <w:r w:rsidR="005E1D1A" w:rsidRPr="00C0586C">
        <w:rPr>
          <w:rFonts w:ascii="Arial Narrow" w:hAnsi="Arial Narrow"/>
          <w:u w:val="single"/>
        </w:rPr>
        <w:t xml:space="preserve">Ustalanie kwoty wsparcia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dokonaniu oceny merytorycznej operacji, Rada przystępuje do ustalania kwoty wsparcia dla poszczególnych operacji.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Ustalenie kwoty wsparcia odbywa się z uwzględnieniem określon</w:t>
      </w:r>
      <w:r w:rsidR="00331AFA" w:rsidRPr="00C0586C">
        <w:rPr>
          <w:rFonts w:ascii="Arial Narrow" w:hAnsi="Arial Narrow"/>
        </w:rPr>
        <w:t>ej</w:t>
      </w:r>
      <w:r w:rsidRPr="00C0586C">
        <w:rPr>
          <w:rFonts w:ascii="Arial Narrow" w:hAnsi="Arial Narrow"/>
        </w:rPr>
        <w:t xml:space="preserve"> w ogłoszeniu o naborze: </w:t>
      </w:r>
    </w:p>
    <w:p w:rsidR="005E1D1A" w:rsidRPr="00C0586C" w:rsidRDefault="005E1D1A" w:rsidP="0071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intensywności pomocy przewidzianej dla danej grupy Grantobiorców, </w:t>
      </w:r>
    </w:p>
    <w:p w:rsidR="005E1D1A" w:rsidRPr="00C0586C" w:rsidRDefault="005E1D1A" w:rsidP="0071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maksymalnej kwoty pomocy przewidzianej dla danego typu operacji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Rada ustala kwotę wsparcia dla każdej z operacji w taki sposób, by kwota udzielonego wsparcia: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maksymalnej kwoty pomocy dla danego typu operacji określonej w LSR </w:t>
      </w:r>
      <w:r w:rsidR="00331AFA" w:rsidRPr="00C0586C">
        <w:rPr>
          <w:rFonts w:ascii="Arial Narrow" w:hAnsi="Arial Narrow"/>
        </w:rPr>
        <w:t>i</w:t>
      </w:r>
      <w:r w:rsidRPr="00C0586C">
        <w:rPr>
          <w:rFonts w:ascii="Arial Narrow" w:hAnsi="Arial Narrow"/>
        </w:rPr>
        <w:t xml:space="preserve"> podanej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ogłoszeniu o naborze,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kwoty pomocy określonej przez </w:t>
      </w:r>
      <w:r w:rsidR="00925AF0" w:rsidRPr="00C0586C">
        <w:rPr>
          <w:rFonts w:ascii="Arial Narrow" w:hAnsi="Arial Narrow"/>
        </w:rPr>
        <w:t>Grantobiorcę</w:t>
      </w:r>
      <w:r w:rsidRPr="00C0586C">
        <w:rPr>
          <w:rFonts w:ascii="Arial Narrow" w:hAnsi="Arial Narrow"/>
        </w:rPr>
        <w:t xml:space="preserve"> we wniosku</w:t>
      </w:r>
      <w:r w:rsidR="00925AF0" w:rsidRPr="00C0586C">
        <w:rPr>
          <w:rFonts w:ascii="Arial Narrow" w:hAnsi="Arial Narrow"/>
        </w:rPr>
        <w:t xml:space="preserve">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nie przekraczała maksymalnej kwoty pomocy określonej w rozporządzeniu o wdrażaniu LSR</w:t>
      </w:r>
      <w:r w:rsidR="00925AF0" w:rsidRPr="00C0586C">
        <w:rPr>
          <w:rFonts w:ascii="Arial Narrow" w:hAnsi="Arial Narrow"/>
        </w:rPr>
        <w:t xml:space="preserve"> (od 5 tys. zł do 50 tys. zł),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dostępnego dla </w:t>
      </w:r>
      <w:r w:rsidR="00925AF0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limitu pomocy określonego w rozporządzeniu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wdrażaniu LSR i obowiązującego limitu pomocy de minimis</w:t>
      </w:r>
      <w:r w:rsidR="00925AF0" w:rsidRPr="00C0586C">
        <w:rPr>
          <w:rFonts w:ascii="Arial Narrow" w:hAnsi="Arial Narrow"/>
        </w:rPr>
        <w:t xml:space="preserve"> (do 100 tys. zł)</w:t>
      </w:r>
      <w:r w:rsidRPr="00C0586C">
        <w:rPr>
          <w:rFonts w:ascii="Arial Narrow" w:hAnsi="Arial Narrow"/>
        </w:rPr>
        <w:t xml:space="preserve">. </w:t>
      </w:r>
    </w:p>
    <w:p w:rsidR="005E1D1A" w:rsidRPr="00C0586C" w:rsidRDefault="005E1D1A" w:rsidP="00712C9C">
      <w:pPr>
        <w:pStyle w:val="Bezodstpw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</w:rPr>
        <w:t>Jeśli dla danego typu operacji obowiązuje obniżona intensywność pomocy w stosunku do intensywności określonej w rozporządzeniu o wdrażaniu LSR lub obniżona maksymalna stawka pomocy w stosunku do stawek określonych w rozporządzeniu o wdrażaniu LSR, kwotę wsparcia dla danej operacji stanowi iloczyn wartości intensywności pomocy oraz sumy kosztów kwalifikowalnych operacji. Jeżeli tak ustalona wartość przekracza maksymalną kwotę pomocy określoną w rozporządzeniu o wdrażaniu LSR, limity pomocy dostępne dla Wnioskodawcy lub wnioskowaną kwotę pomocy</w:t>
      </w:r>
      <w:r w:rsidRPr="00C0586C">
        <w:rPr>
          <w:rFonts w:ascii="Arial Narrow" w:eastAsia="Calibri" w:hAnsi="Arial Narrow"/>
          <w:sz w:val="22"/>
          <w:szCs w:val="22"/>
          <w:lang w:eastAsia="en-US"/>
        </w:rPr>
        <w:t xml:space="preserve">, Rada dokonuje odpowiedniego zmniejszenia kwoty wsparcia. Rada dokonuje ponadto zmniejszenia kwoty wsparcia w przypadku, gdy obowiązująca obniżona maksymalna stawka pomocy w stosunku do stawek określonych w rozporządzeniu o wdrażaniu LSR jest wyższa niż kwota wsparcia dla danej operacji obliczona w sposób określony powyżej.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Ustalanie wysokości </w:t>
      </w:r>
      <w:r w:rsidR="00520E2B" w:rsidRPr="00C0586C">
        <w:rPr>
          <w:rFonts w:ascii="Arial Narrow" w:hAnsi="Arial Narrow"/>
        </w:rPr>
        <w:t xml:space="preserve">grantu </w:t>
      </w:r>
      <w:r w:rsidRPr="00C0586C">
        <w:rPr>
          <w:rFonts w:ascii="Arial Narrow" w:hAnsi="Arial Narrow"/>
        </w:rPr>
        <w:t xml:space="preserve">polega na sprawdzeniu, czy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równa lub wyższa od kwoty obowiązującej dla danego typu operacji. Jeżeli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wyższa niż </w:t>
      </w:r>
      <w:r w:rsidRPr="00C0586C">
        <w:rPr>
          <w:rFonts w:ascii="Arial Narrow" w:hAnsi="Arial Narrow"/>
        </w:rPr>
        <w:lastRenderedPageBreak/>
        <w:t xml:space="preserve">obowiązująca, Rada dokonuje </w:t>
      </w:r>
      <w:r w:rsidR="00520E2B" w:rsidRPr="00C0586C">
        <w:rPr>
          <w:rFonts w:ascii="Arial Narrow" w:hAnsi="Arial Narrow"/>
        </w:rPr>
        <w:t xml:space="preserve">jej </w:t>
      </w:r>
      <w:r w:rsidRPr="00C0586C">
        <w:rPr>
          <w:rFonts w:ascii="Arial Narrow" w:hAnsi="Arial Narrow"/>
        </w:rPr>
        <w:t xml:space="preserve">zmniejszenia. Jeżeli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niższa niż obowiązująca, operacja uznawana jest za niezgodną z LSR i nie podlega wybraniu do finansowania.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celu ustalenia kwoty wsparcia, Przewodniczący Rady może wyznaczyć spośród członków Rady zespół lub zespoły, które dokonają analizy kwoty wsparcia podanej we wniosku zgodnie z powyższymi postanowieniami.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Obliczona przez członków zespołu/zespołów kwota należnego wsparcia dotycząca każdej z operacji, poddawana jest pod głosowanie pozostałych członków Rady. Kwotę wsparcia obliczoną przez zespół/zespoły uważa się za należną, jeżeli zwykła większość głosujących członków Rady opowie się za jej zatwierdzeniem.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ustalona przez zespół/zespoły kwota wsparcia nie została zatwierdzona, ustaloną kwotę weryfikuje Przewodniczący Rady, po czym tak zweryfikowaną kwotę wsparcia poddaje się ponownie pod głosowanie. </w:t>
      </w:r>
    </w:p>
    <w:p w:rsidR="00925AF0" w:rsidRPr="00C0586C" w:rsidRDefault="00925AF0" w:rsidP="00712C9C">
      <w:pPr>
        <w:pStyle w:val="Akapitzlist"/>
        <w:autoSpaceDE w:val="0"/>
        <w:autoSpaceDN w:val="0"/>
        <w:adjustRightInd w:val="0"/>
        <w:spacing w:after="37"/>
        <w:ind w:left="426"/>
        <w:jc w:val="both"/>
        <w:rPr>
          <w:rFonts w:ascii="Arial Narrow" w:hAnsi="Arial Narrow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IV. Sporządzenie listy operacji i podjęcie uchwał </w:t>
      </w:r>
    </w:p>
    <w:p w:rsidR="00925AF0" w:rsidRPr="001372D0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ustaleniu kwoty wsparcia dla każdej z operacji, Rada sporządza listę operacji</w:t>
      </w:r>
      <w:r w:rsidR="00852DAF" w:rsidRPr="00C0586C">
        <w:rPr>
          <w:rFonts w:ascii="Arial Narrow" w:hAnsi="Arial Narrow"/>
        </w:rPr>
        <w:t xml:space="preserve"> wybranych </w:t>
      </w:r>
      <w:r w:rsidR="00002D32" w:rsidRPr="001372D0">
        <w:rPr>
          <w:rFonts w:ascii="Arial Narrow" w:hAnsi="Arial Narrow"/>
        </w:rPr>
        <w:t>mieszczących się w limicie środków oraz listę rezerwową zawierającą granty, które uzyskały minimalną wymaganą liczbę punktów, ale nie mieszczą się w limicie środków przeznaczonych na konkurs.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 zawiera dane, takie jak: 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znak</w:t>
      </w:r>
      <w:r w:rsidR="00852DAF" w:rsidRPr="00C0586C">
        <w:rPr>
          <w:rFonts w:ascii="Arial Narrow" w:hAnsi="Arial Narrow"/>
        </w:rPr>
        <w:t xml:space="preserve"> sprawy (numer nadany wnioskowi)</w:t>
      </w:r>
    </w:p>
    <w:p w:rsidR="00852DAF" w:rsidRPr="00C0586C" w:rsidRDefault="00852DAF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numer ewidencyjny</w:t>
      </w:r>
      <w:r w:rsidR="0068295F" w:rsidRPr="00C0586C">
        <w:rPr>
          <w:rFonts w:ascii="Arial Narrow" w:hAnsi="Arial Narrow"/>
        </w:rPr>
        <w:t xml:space="preserve"> (identyfikacyjny)</w:t>
      </w:r>
      <w:r w:rsidRPr="00C0586C">
        <w:rPr>
          <w:rFonts w:ascii="Arial Narrow" w:hAnsi="Arial Narrow"/>
        </w:rPr>
        <w:t xml:space="preserve"> podmiotu ubiegającego się o wsparcie, nadany przez ARiMR,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imię i nazwisko/nazwę </w:t>
      </w:r>
      <w:r w:rsidR="00B236CC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tytuł operacji,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kwot</w:t>
      </w:r>
      <w:r w:rsidR="00743A3A" w:rsidRPr="00C0586C">
        <w:rPr>
          <w:rFonts w:ascii="Arial Narrow" w:hAnsi="Arial Narrow"/>
        </w:rPr>
        <w:t>ę</w:t>
      </w:r>
      <w:r w:rsidRPr="00C0586C">
        <w:rPr>
          <w:rFonts w:ascii="Arial Narrow" w:hAnsi="Arial Narrow"/>
        </w:rPr>
        <w:t xml:space="preserve"> wsparcia</w:t>
      </w:r>
      <w:r w:rsidR="00743A3A" w:rsidRPr="00C0586C">
        <w:rPr>
          <w:rFonts w:ascii="Arial Narrow" w:hAnsi="Arial Narrow"/>
        </w:rPr>
        <w:t xml:space="preserve"> wnioskowaną przez podmiot</w:t>
      </w:r>
      <w:r w:rsidRPr="00C0586C">
        <w:rPr>
          <w:rFonts w:ascii="Arial Narrow" w:hAnsi="Arial Narrow"/>
        </w:rPr>
        <w:t xml:space="preserve">. 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określenie zgodności</w:t>
      </w:r>
      <w:r w:rsidR="00852DAF" w:rsidRPr="00C0586C">
        <w:rPr>
          <w:rFonts w:ascii="Arial Narrow" w:hAnsi="Arial Narrow"/>
        </w:rPr>
        <w:t xml:space="preserve"> z LSR,</w:t>
      </w:r>
    </w:p>
    <w:p w:rsidR="00374133" w:rsidRPr="00C0586C" w:rsidRDefault="00374133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liczbę  otrzymanych punktów,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ustaloną</w:t>
      </w:r>
      <w:r w:rsidR="00852DAF" w:rsidRPr="00C0586C">
        <w:rPr>
          <w:rFonts w:ascii="Arial Narrow" w:hAnsi="Arial Narrow"/>
        </w:rPr>
        <w:t xml:space="preserve"> kwota wsparcia,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informację  czy operacja mieści się w limicie dostępnych środków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 uszeregowana jest w kolejności malejącej liczby punktów uzyskanych przez operacje </w:t>
      </w:r>
      <w:r w:rsidRPr="00C0586C">
        <w:rPr>
          <w:rFonts w:ascii="Arial Narrow" w:hAnsi="Arial Narrow"/>
        </w:rPr>
        <w:br/>
        <w:t xml:space="preserve">w procesie jej oceny.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dwie lub więcej operacji uzyskało w procesie oceny taką samą liczbę punktów, o miejscu na liście operacji decyduje data i godzina wpływu wniosku.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Rada przyjmuje </w:t>
      </w:r>
      <w:r w:rsidR="00743A3A" w:rsidRPr="00C0586C">
        <w:rPr>
          <w:rFonts w:ascii="Arial Narrow" w:hAnsi="Arial Narrow"/>
        </w:rPr>
        <w:t xml:space="preserve">w drodze uchwały </w:t>
      </w:r>
      <w:r w:rsidRPr="00C0586C">
        <w:rPr>
          <w:rFonts w:ascii="Arial Narrow" w:hAnsi="Arial Narrow"/>
        </w:rPr>
        <w:t>listę operacji</w:t>
      </w:r>
      <w:r w:rsidR="00743A3A" w:rsidRPr="00C0586C">
        <w:rPr>
          <w:rFonts w:ascii="Arial Narrow" w:hAnsi="Arial Narrow"/>
        </w:rPr>
        <w:t xml:space="preserve"> wybranych</w:t>
      </w:r>
      <w:r w:rsidRPr="00C0586C">
        <w:rPr>
          <w:rFonts w:ascii="Arial Narrow" w:hAnsi="Arial Narrow"/>
        </w:rPr>
        <w:t xml:space="preserve">. </w:t>
      </w:r>
    </w:p>
    <w:p w:rsidR="00743A3A" w:rsidRPr="00C0586C" w:rsidRDefault="00743A3A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Aplikacja generuje listy: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wycofanych wniosków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zgodnych z ogłoszeniem oraz z LSR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niezgodnych z ogłoszeniem oraz z LSR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operacji, które nie przeszły wstępnej weryfikacji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operacji, które są zgodne z LSR, ale nie otrzymały minimalnej liczby punktów    </w:t>
      </w:r>
    </w:p>
    <w:p w:rsidR="00AD645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niewybranych    </w:t>
      </w:r>
    </w:p>
    <w:p w:rsidR="00AD645A" w:rsidRPr="00C0586C" w:rsidRDefault="00AD645A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Listy są zatwierdzane przez </w:t>
      </w:r>
      <w:r w:rsidR="000B0402" w:rsidRPr="00C0586C">
        <w:rPr>
          <w:rFonts w:ascii="Arial Narrow" w:hAnsi="Arial Narrow"/>
        </w:rPr>
        <w:t>Prowadzącego obrady</w:t>
      </w:r>
      <w:r w:rsidRPr="00C0586C">
        <w:rPr>
          <w:rFonts w:ascii="Arial Narrow" w:hAnsi="Arial Narrow"/>
        </w:rPr>
        <w:t>.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stosunku do każdej operacji, która podlegała ocenie, Rada podejmuje uchwałę o wybraniu lub niewybraniu operacji do finansowania oraz o ustaleniu kwoty wsparcia.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Każda z uchwał powinna zawierać: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imię i nazwisko/nazwę </w:t>
      </w:r>
      <w:r w:rsidR="00AD645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tytuł operacji,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numer nadany wnioskowi,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numer ewidencyjny podmiotu ubiegającego się o wsparcie, nadany przez ARiMR,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wynik oceny zgodności operacji z LSR oraz liczbę punktów uzyskanych w ramach oceny </w:t>
      </w:r>
      <w:r w:rsidR="00AD645A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wskazanie, czy operacja uzyskała minimalną </w:t>
      </w:r>
      <w:r w:rsidR="00AD645A" w:rsidRPr="00C0586C">
        <w:rPr>
          <w:rFonts w:ascii="Arial Narrow" w:hAnsi="Arial Narrow"/>
        </w:rPr>
        <w:t>liczbę</w:t>
      </w:r>
      <w:r w:rsidRPr="00C0586C">
        <w:rPr>
          <w:rFonts w:ascii="Arial Narrow" w:hAnsi="Arial Narrow"/>
        </w:rPr>
        <w:t xml:space="preserve"> punktów,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kwota wnioskowanego wsparcia,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intensywność pomocy oraz kwotę udzielonego wsparcia operacji wybranej do finansowania,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wskazanie, czy operacja wybrana do finansowania</w:t>
      </w:r>
      <w:r w:rsidR="000B0402" w:rsidRPr="00C0586C">
        <w:rPr>
          <w:rFonts w:ascii="Arial Narrow" w:hAnsi="Arial Narrow"/>
        </w:rPr>
        <w:t xml:space="preserve">, mieści się </w:t>
      </w:r>
      <w:r w:rsidRPr="00C0586C">
        <w:rPr>
          <w:rFonts w:ascii="Arial Narrow" w:hAnsi="Arial Narrow"/>
        </w:rPr>
        <w:t xml:space="preserve">w limicie środków wskazanym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ogłoszeniu o naborze. 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V. Ocena w zespole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Przewodniczący Rady może postanowić, że ocen</w:t>
      </w:r>
      <w:r w:rsidR="00AD645A" w:rsidRPr="00C0586C">
        <w:rPr>
          <w:rFonts w:ascii="Arial Narrow" w:hAnsi="Arial Narrow"/>
        </w:rPr>
        <w:t>y</w:t>
      </w:r>
      <w:r w:rsidRPr="00C0586C">
        <w:rPr>
          <w:rFonts w:ascii="Arial Narrow" w:hAnsi="Arial Narrow"/>
        </w:rPr>
        <w:t xml:space="preserve"> </w:t>
      </w:r>
      <w:r w:rsidR="00AD645A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 xml:space="preserve">, dokonywać będzie zespół oceniający. Wówczas pkt </w:t>
      </w:r>
      <w:r w:rsidR="00712CA0" w:rsidRPr="00C0586C">
        <w:rPr>
          <w:rFonts w:ascii="Arial Narrow" w:hAnsi="Arial Narrow"/>
        </w:rPr>
        <w:t>IX.II</w:t>
      </w:r>
      <w:r w:rsidRPr="00C0586C">
        <w:rPr>
          <w:rFonts w:ascii="Arial Narrow" w:hAnsi="Arial Narrow"/>
        </w:rPr>
        <w:t xml:space="preserve"> stosuje się odpowiednio z zachowaniem poniższych postanowień. </w:t>
      </w:r>
    </w:p>
    <w:p w:rsidR="000B0402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Przewodniczący podejmuje decyzję o wyznaczeniu składu zespołu </w:t>
      </w:r>
      <w:r w:rsidR="00712CA0" w:rsidRPr="00C0586C">
        <w:rPr>
          <w:rFonts w:ascii="Arial Narrow" w:hAnsi="Arial Narrow"/>
        </w:rPr>
        <w:t xml:space="preserve">oceniającego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posiedzeniu Rady zespół przedstawia dokonaną przez siebie ocenę, a Przewodniczący Rady przedstawia wstępną listę rankingową.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Członkowie Rady, którzy nie są wyłączeni </w:t>
      </w:r>
      <w:r w:rsidR="00331AFA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 oceny danej operacji, zatwierdzają dokonaną w zespole ocenę operacji głosując osobno nad zatwierdzeniem oceny zgodności operacji z LSR oraz oceny według lokalnych kryteriów wyboru. Ocenę uważa się za wiążącą, jeżeli zwykła większość głosujących członków Rady opowie się za zatwierdzeniem dokonanej oceny.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ocena zgodności operacji z LSR nie zostanie zatwierdzona, członkowie Rady głosują nad poszczególnymi elementami oceny zgodności operacji z LSR. Wspólną dla wszystkich oceniających </w:t>
      </w:r>
      <w:r w:rsidRPr="00C0586C">
        <w:rPr>
          <w:rFonts w:ascii="Arial Narrow" w:hAnsi="Arial Narrow"/>
          <w:i/>
          <w:iCs/>
        </w:rPr>
        <w:t xml:space="preserve">Kartę oceny zgodności z LSR </w:t>
      </w:r>
      <w:r w:rsidRPr="00C0586C">
        <w:rPr>
          <w:rFonts w:ascii="Arial Narrow" w:hAnsi="Arial Narrow"/>
        </w:rPr>
        <w:t xml:space="preserve">wypełnia Sekretarz Rady, ręcznie lub elektronicznie. Karta musi być opieczętowana pieczęcią LGD. Dana operacja jest zgodna z LSR, jeżeli zwykła większość głosujących opowiedziała się za uznaniem operacji za zgodną z LSR.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ocena danej operacji według lokalnych kryteriów wyboru operacji nie zostanie zatwierdzona, operacja podlega ocenie według tych kryteriów przez wszystkich członków Rady, którzy nie są wyłączeni </w:t>
      </w:r>
      <w:r w:rsidR="00331AFA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 oceny danego wniosku, a pozycję tej operacji na liście operacji wyznacza średnia punktów uzyskana poprzez zsumowanie ilości punktów przyznanych przez poszczególnych oceniających (z pola „SUMA” każdej karty) i podzieleniu uzyskanej liczby przez liczbę oceniających.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była przeprowadzana uzupełniająca ocena operacji, na liście operacji nanosi się stosowne zmiany </w:t>
      </w:r>
      <w:r w:rsidRPr="00C0586C">
        <w:rPr>
          <w:rFonts w:ascii="Arial Narrow" w:hAnsi="Arial Narrow"/>
        </w:rPr>
        <w:br/>
        <w:t xml:space="preserve">w punktacji wynikające z tej oceny, o ile takie nastąpiły. 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VI. Informacja dla </w:t>
      </w: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>Grantobiorców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terminie 7 dni od dnia zakończenia wyboru operacji, Biuro LGD przekazuje </w:t>
      </w:r>
      <w:r w:rsidR="00712CA0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na piśmie informację o wyniku oceny zgodności jego operacji z LSR </w:t>
      </w:r>
      <w:r w:rsidR="005013A6" w:rsidRPr="00C0586C">
        <w:rPr>
          <w:rFonts w:ascii="Arial Narrow" w:hAnsi="Arial Narrow"/>
        </w:rPr>
        <w:t>i</w:t>
      </w:r>
      <w:r w:rsidRPr="00C0586C">
        <w:rPr>
          <w:rFonts w:ascii="Arial Narrow" w:hAnsi="Arial Narrow"/>
        </w:rPr>
        <w:t xml:space="preserve"> wyniku wyboru, w tym oceny </w:t>
      </w:r>
      <w:r w:rsidR="005013A6" w:rsidRPr="00C0586C">
        <w:rPr>
          <w:rFonts w:ascii="Arial Narrow" w:hAnsi="Arial Narrow"/>
        </w:rPr>
        <w:t xml:space="preserve">merytorycznej </w:t>
      </w:r>
      <w:r w:rsidRPr="00C0586C">
        <w:rPr>
          <w:rFonts w:ascii="Arial Narrow" w:hAnsi="Arial Narrow"/>
        </w:rPr>
        <w:t xml:space="preserve">wraz z uzasadnieniem oceny i podaniem liczby punktów otrzymanych przez operację.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dana operacja została wybrana do finansowania, informacja zawiera dodatkowo wskazanie, czy</w:t>
      </w:r>
      <w:r w:rsidR="000B0402" w:rsidRPr="00C0586C">
        <w:rPr>
          <w:rFonts w:ascii="Arial Narrow" w:hAnsi="Arial Narrow"/>
        </w:rPr>
        <w:t xml:space="preserve"> operacja mieści się </w:t>
      </w:r>
      <w:r w:rsidRPr="00C0586C">
        <w:rPr>
          <w:rFonts w:ascii="Arial Narrow" w:hAnsi="Arial Narrow"/>
        </w:rPr>
        <w:t xml:space="preserve">w limicie środków wskazanym w ogłoszeniu o </w:t>
      </w:r>
      <w:r w:rsidR="005013A6" w:rsidRPr="00C0586C">
        <w:rPr>
          <w:rFonts w:ascii="Arial Narrow" w:hAnsi="Arial Narrow"/>
        </w:rPr>
        <w:t>powierzenie grantu</w:t>
      </w:r>
      <w:r w:rsidRPr="00C0586C">
        <w:rPr>
          <w:rFonts w:ascii="Arial Narrow" w:hAnsi="Arial Narrow"/>
        </w:rPr>
        <w:t xml:space="preserve">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dana operacja uzyskała negatywną ocenę zgodności z LSR, albo nie uzyskała wymaganej minimalnej ilości punktów, albo nie mieści się w limicie środków wskazanym w ogłoszeniu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</w:t>
      </w:r>
      <w:r w:rsidR="005013A6" w:rsidRPr="00C0586C">
        <w:rPr>
          <w:rFonts w:ascii="Arial Narrow" w:hAnsi="Arial Narrow"/>
        </w:rPr>
        <w:t>powierzenie grantu</w:t>
      </w:r>
      <w:r w:rsidRPr="00C0586C">
        <w:rPr>
          <w:rFonts w:ascii="Arial Narrow" w:hAnsi="Arial Narrow"/>
        </w:rPr>
        <w:t xml:space="preserve">, informacja zawiera dodatkowo pouczenie o możliwości, zasadach i trybie wniesienia </w:t>
      </w:r>
      <w:r w:rsidR="002B6944" w:rsidRPr="00C0586C">
        <w:rPr>
          <w:rFonts w:ascii="Arial Narrow" w:hAnsi="Arial Narrow"/>
        </w:rPr>
        <w:t>odwołania</w:t>
      </w:r>
      <w:r w:rsidRPr="00C0586C">
        <w:rPr>
          <w:rFonts w:ascii="Arial Narrow" w:hAnsi="Arial Narrow"/>
        </w:rPr>
        <w:t xml:space="preserve">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Brak pouczenia</w:t>
      </w:r>
      <w:r w:rsidR="009F4CE9" w:rsidRPr="00C0586C">
        <w:rPr>
          <w:rFonts w:ascii="Arial Narrow" w:hAnsi="Arial Narrow"/>
        </w:rPr>
        <w:t xml:space="preserve"> </w:t>
      </w:r>
      <w:r w:rsidR="002B6944" w:rsidRPr="00C0586C">
        <w:rPr>
          <w:rFonts w:ascii="Arial Narrow" w:hAnsi="Arial Narrow"/>
        </w:rPr>
        <w:t>o odwołaniu</w:t>
      </w:r>
      <w:r w:rsidRPr="00C0586C">
        <w:rPr>
          <w:rFonts w:ascii="Arial Narrow" w:hAnsi="Arial Narrow"/>
        </w:rPr>
        <w:t xml:space="preserve"> nie wpływa negatywnie na prawo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do</w:t>
      </w:r>
      <w:r w:rsidR="002B6944" w:rsidRPr="00C0586C">
        <w:rPr>
          <w:rFonts w:ascii="Arial Narrow" w:hAnsi="Arial Narrow"/>
        </w:rPr>
        <w:t xml:space="preserve"> jego </w:t>
      </w:r>
      <w:r w:rsidRPr="00C0586C">
        <w:rPr>
          <w:rFonts w:ascii="Arial Narrow" w:hAnsi="Arial Narrow"/>
        </w:rPr>
        <w:t xml:space="preserve"> wniesienia</w:t>
      </w:r>
      <w:r w:rsidR="009D7E68" w:rsidRPr="00C0586C">
        <w:rPr>
          <w:rFonts w:ascii="Arial Narrow" w:hAnsi="Arial Narrow"/>
        </w:rPr>
        <w:t>.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Pismo zawierające informację, o której mowa powyżej, wysyłane jest do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drogą poczty elektronicznej na adres e-mail podany przez </w:t>
      </w:r>
      <w:r w:rsidR="00331AFA" w:rsidRPr="00C0586C">
        <w:rPr>
          <w:rFonts w:ascii="Arial Narrow" w:hAnsi="Arial Narrow"/>
        </w:rPr>
        <w:t>Grantobiorcę</w:t>
      </w:r>
      <w:r w:rsidRPr="00C0586C">
        <w:rPr>
          <w:rFonts w:ascii="Arial Narrow" w:hAnsi="Arial Narrow"/>
        </w:rPr>
        <w:t xml:space="preserve"> - za potwierdzeniem do</w:t>
      </w:r>
      <w:r w:rsidR="000B0402" w:rsidRPr="00C0586C">
        <w:rPr>
          <w:rFonts w:ascii="Arial Narrow" w:hAnsi="Arial Narrow"/>
        </w:rPr>
        <w:t>starczenia i odbioru wiadomości lub listem poleconym za potwierdzeniem odbioru na adres podany we wniosku.</w:t>
      </w:r>
      <w:r w:rsidRPr="00C0586C">
        <w:rPr>
          <w:rFonts w:ascii="Arial Narrow" w:hAnsi="Arial Narrow"/>
        </w:rPr>
        <w:t xml:space="preserve"> Informację uważa się </w:t>
      </w:r>
      <w:r w:rsidR="00331AFA" w:rsidRPr="00C0586C">
        <w:rPr>
          <w:rFonts w:ascii="Arial Narrow" w:hAnsi="Arial Narrow"/>
        </w:rPr>
        <w:t xml:space="preserve">za </w:t>
      </w:r>
      <w:r w:rsidRPr="00C0586C">
        <w:rPr>
          <w:rFonts w:ascii="Arial Narrow" w:hAnsi="Arial Narrow"/>
        </w:rPr>
        <w:t>skutecznie do</w:t>
      </w:r>
      <w:r w:rsidR="000B0402" w:rsidRPr="00C0586C">
        <w:rPr>
          <w:rFonts w:ascii="Arial Narrow" w:hAnsi="Arial Narrow"/>
        </w:rPr>
        <w:t xml:space="preserve">ręczoną w dniu, kiedy </w:t>
      </w:r>
      <w:r w:rsidR="00331AFA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</w:rPr>
        <w:t xml:space="preserve"> potwierdził odbiór </w:t>
      </w:r>
      <w:r w:rsidR="000B0402" w:rsidRPr="00C0586C">
        <w:rPr>
          <w:rFonts w:ascii="Arial Narrow" w:hAnsi="Arial Narrow"/>
        </w:rPr>
        <w:t>wiadomości e-mail lub odebrał list polecony</w:t>
      </w:r>
      <w:r w:rsidRPr="00C0586C">
        <w:rPr>
          <w:rFonts w:ascii="Arial Narrow" w:hAnsi="Arial Narrow"/>
        </w:rPr>
        <w:t>, przy czym przesyłkę dwukrotnie awizowaną uznaje się za skutecznie doręczoną.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5013A6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lastRenderedPageBreak/>
        <w:t>IX.VII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. Ogłoszenie wyników i przekazanie wniosków </w:t>
      </w:r>
    </w:p>
    <w:p w:rsidR="00925AF0" w:rsidRPr="00C0586C" w:rsidRDefault="00925AF0" w:rsidP="00712C9C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terminie </w:t>
      </w:r>
      <w:r w:rsidR="00374133" w:rsidRPr="00C0586C">
        <w:rPr>
          <w:rFonts w:ascii="Arial Narrow" w:hAnsi="Arial Narrow"/>
        </w:rPr>
        <w:t>8</w:t>
      </w:r>
      <w:r w:rsidRPr="00C0586C">
        <w:rPr>
          <w:rFonts w:ascii="Arial Narrow" w:hAnsi="Arial Narrow"/>
        </w:rPr>
        <w:t xml:space="preserve"> dni od dnia zakończenia wyboru operacji, Biuro LGD zamieszcza na stronie internetowej LGD, listę operacji zgodnych z LSR oraz listę operacji wybranych ze wskazaniem, które z operacji mieszczą </w:t>
      </w:r>
      <w:r w:rsidR="00331AFA" w:rsidRPr="00C0586C">
        <w:rPr>
          <w:rFonts w:ascii="Arial Narrow" w:hAnsi="Arial Narrow"/>
        </w:rPr>
        <w:t>się w limicie środków wskazanym</w:t>
      </w:r>
      <w:r w:rsidR="005E78A5" w:rsidRPr="00C0586C">
        <w:rPr>
          <w:rFonts w:ascii="Arial Narrow" w:hAnsi="Arial Narrow"/>
        </w:rPr>
        <w:t xml:space="preserve"> w ogłoszeniu </w:t>
      </w:r>
      <w:r w:rsidRPr="00C0586C">
        <w:rPr>
          <w:rFonts w:ascii="Arial Narrow" w:hAnsi="Arial Narrow"/>
        </w:rPr>
        <w:t xml:space="preserve">o naborze. Listy mogą być ogłoszone w formie jednego dokumentu. </w:t>
      </w:r>
    </w:p>
    <w:p w:rsidR="001372D0" w:rsidRPr="00147B03" w:rsidRDefault="00374133" w:rsidP="001372D0">
      <w:pPr>
        <w:pStyle w:val="Akapitzlist"/>
        <w:numPr>
          <w:ilvl w:val="1"/>
          <w:numId w:val="50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strike/>
          <w:color w:val="FF0000"/>
        </w:rPr>
      </w:pPr>
      <w:r w:rsidRPr="001372D0">
        <w:rPr>
          <w:rFonts w:ascii="Arial Narrow" w:hAnsi="Arial Narrow"/>
        </w:rPr>
        <w:t>W terminie 8</w:t>
      </w:r>
      <w:r w:rsidR="003F4542" w:rsidRPr="001372D0">
        <w:rPr>
          <w:rFonts w:ascii="Arial Narrow" w:hAnsi="Arial Narrow"/>
        </w:rPr>
        <w:t xml:space="preserve"> dni przekazuje Zarządowi Województwa wniosek </w:t>
      </w:r>
      <w:r w:rsidR="00331AFA" w:rsidRPr="001372D0">
        <w:rPr>
          <w:rFonts w:ascii="Arial Narrow" w:hAnsi="Arial Narrow"/>
        </w:rPr>
        <w:t>na</w:t>
      </w:r>
      <w:r w:rsidR="003F4542" w:rsidRPr="001372D0">
        <w:rPr>
          <w:rFonts w:ascii="Arial Narrow" w:hAnsi="Arial Narrow"/>
        </w:rPr>
        <w:t xml:space="preserve"> projekt grantowy wraz z</w:t>
      </w:r>
      <w:r w:rsidR="00147B03" w:rsidRPr="001372D0">
        <w:rPr>
          <w:rFonts w:ascii="Arial Narrow" w:hAnsi="Arial Narrow"/>
        </w:rPr>
        <w:t xml:space="preserve"> wymaganymi</w:t>
      </w:r>
      <w:r w:rsidR="003F4542" w:rsidRPr="001372D0">
        <w:rPr>
          <w:rFonts w:ascii="Arial Narrow" w:hAnsi="Arial Narrow"/>
        </w:rPr>
        <w:t xml:space="preserve"> załącznikami</w:t>
      </w:r>
      <w:r w:rsidR="00147B03" w:rsidRPr="001372D0">
        <w:rPr>
          <w:rFonts w:ascii="Arial Narrow" w:hAnsi="Arial Narrow"/>
        </w:rPr>
        <w:t>.</w:t>
      </w:r>
      <w:r w:rsidR="006B0E54" w:rsidRPr="001372D0">
        <w:rPr>
          <w:rFonts w:ascii="Arial Narrow" w:hAnsi="Arial Narrow"/>
        </w:rPr>
        <w:br/>
      </w:r>
    </w:p>
    <w:p w:rsidR="003E2C02" w:rsidRPr="00147B03" w:rsidRDefault="003E2C02" w:rsidP="001372D0">
      <w:pPr>
        <w:pStyle w:val="Akapitzlist"/>
        <w:autoSpaceDE w:val="0"/>
        <w:autoSpaceDN w:val="0"/>
        <w:adjustRightInd w:val="0"/>
        <w:ind w:left="709"/>
        <w:jc w:val="both"/>
        <w:rPr>
          <w:rFonts w:ascii="Arial Narrow" w:hAnsi="Arial Narrow"/>
          <w:strike/>
          <w:color w:val="FF0000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0" w:name="_Toc472503560"/>
      <w:r w:rsidRPr="00C0586C">
        <w:rPr>
          <w:rFonts w:ascii="Arial Narrow" w:hAnsi="Arial Narrow"/>
          <w:sz w:val="22"/>
          <w:szCs w:val="22"/>
        </w:rPr>
        <w:t>X</w:t>
      </w:r>
      <w:r w:rsidRPr="00C0586C">
        <w:rPr>
          <w:rFonts w:ascii="Arial Narrow" w:hAnsi="Arial Narrow"/>
          <w:sz w:val="22"/>
          <w:szCs w:val="22"/>
        </w:rPr>
        <w:br/>
        <w:t>Odwołanie</w:t>
      </w:r>
      <w:bookmarkEnd w:id="10"/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 ramach konkursu grantowego wnioskodawca ma prawo do odwołania się od decyzji Rady </w:t>
      </w:r>
      <w:r w:rsidRPr="00C0586C">
        <w:rPr>
          <w:rFonts w:ascii="Arial Narrow" w:hAnsi="Arial Narrow"/>
          <w:bCs/>
        </w:rPr>
        <w:br/>
      </w:r>
      <w:r w:rsidR="009235B6" w:rsidRPr="00C0586C">
        <w:rPr>
          <w:rFonts w:ascii="Arial Narrow" w:hAnsi="Arial Narrow"/>
          <w:bCs/>
        </w:rPr>
        <w:t>dotyczącej oceny formalnej</w:t>
      </w:r>
      <w:r w:rsidR="003E2C02" w:rsidRPr="00C0586C">
        <w:rPr>
          <w:rFonts w:ascii="Arial Narrow" w:hAnsi="Arial Narrow"/>
          <w:bCs/>
        </w:rPr>
        <w:t xml:space="preserve">, oceny zgodności z PROW, oceny </w:t>
      </w:r>
      <w:r w:rsidRPr="00C0586C">
        <w:rPr>
          <w:rFonts w:ascii="Arial Narrow" w:hAnsi="Arial Narrow"/>
          <w:bCs/>
        </w:rPr>
        <w:t xml:space="preserve">zgodności grantu z LSR </w:t>
      </w:r>
      <w:r w:rsidR="003E2C02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a w szczególności oceny zgodności z tematem konkursu  oraz liczby przyznanych punktów w ramach oceny według Lokalnych Kryteriów Wyboru.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Odwołanie ma postać wniosku do Rady o ponowne rozpatrzenie wniosku </w:t>
      </w:r>
      <w:r w:rsidRPr="00C0586C">
        <w:rPr>
          <w:rFonts w:ascii="Arial Narrow" w:hAnsi="Arial Narrow"/>
          <w:bCs/>
        </w:rPr>
        <w:br/>
        <w:t xml:space="preserve">o dofinansowanie grantu, wg wzoru udostępnionego przez Biuro LGD.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Jedynym organem uprawnionym do rozpatrywania odwołań jest Rada. </w:t>
      </w:r>
    </w:p>
    <w:p w:rsidR="006A1ABF" w:rsidRPr="00C0586C" w:rsidRDefault="00331AFA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>Grantobiorca</w:t>
      </w:r>
      <w:r w:rsidR="006A1ABF" w:rsidRPr="00C0586C">
        <w:rPr>
          <w:rFonts w:ascii="Arial Narrow" w:hAnsi="Arial Narrow"/>
          <w:bCs/>
        </w:rPr>
        <w:t xml:space="preserve"> po otrzymaniu pisma informującego o liczbie przyznanych punktów oraz miejscu projektu na liście rankingowej ma prawo w terminie 7 dni kalendarzowych złożyć pisemny wniosek o ponowne rozpatrzenie wniosku o dofinansowanie grantu. W tym samym terminie </w:t>
      </w:r>
      <w:r w:rsidRPr="00C0586C">
        <w:rPr>
          <w:rFonts w:ascii="Arial Narrow" w:hAnsi="Arial Narrow"/>
          <w:bCs/>
        </w:rPr>
        <w:t>Grantobiorcy</w:t>
      </w:r>
      <w:r w:rsidR="006A1ABF" w:rsidRPr="00C0586C">
        <w:rPr>
          <w:rFonts w:ascii="Arial Narrow" w:hAnsi="Arial Narrow"/>
          <w:bCs/>
        </w:rPr>
        <w:t xml:space="preserve"> przysługuje prawo wglądu do protokołu oceny w siedzibie Biura LGD. </w:t>
      </w:r>
    </w:p>
    <w:p w:rsidR="00072E0B" w:rsidRPr="00C0586C" w:rsidRDefault="00072E0B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O dacie złożenia protestu decyduje data jego wpływu do Biura LGD.</w:t>
      </w:r>
    </w:p>
    <w:p w:rsidR="002A06C8" w:rsidRPr="00C0586C" w:rsidRDefault="002A06C8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Protest jest wnoszony w formie pisemnej i zawiera: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nazwę  LGD, do którego jest kierowany protest;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imię i nazwisko/ nazwa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numer Wniosku o powierzenie grantu;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wskazanie kryteriów wyboru, z których oceną </w:t>
      </w:r>
      <w:r w:rsidR="00331AFA" w:rsidRPr="00C0586C">
        <w:rPr>
          <w:rFonts w:ascii="Arial Narrow" w:hAnsi="Arial Narrow"/>
        </w:rPr>
        <w:t xml:space="preserve">Grantobiorca </w:t>
      </w:r>
      <w:r w:rsidRPr="00C0586C">
        <w:rPr>
          <w:rFonts w:ascii="Arial Narrow" w:hAnsi="Arial Narrow"/>
        </w:rPr>
        <w:t xml:space="preserve"> nie zgadza się lub wskazanie, w jakim zakresie </w:t>
      </w:r>
      <w:r w:rsidR="00331AFA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</w:rPr>
        <w:t xml:space="preserve"> nie zgadza się z negatywną oceną merytoryczną wraz z </w:t>
      </w:r>
      <w:r w:rsidRPr="00C0586C">
        <w:rPr>
          <w:rFonts w:ascii="Arial Narrow" w:hAnsi="Arial Narrow"/>
          <w:u w:val="single"/>
        </w:rPr>
        <w:t>uzasadnieniem</w:t>
      </w:r>
      <w:r w:rsidRPr="00C0586C">
        <w:rPr>
          <w:rFonts w:ascii="Arial Narrow" w:hAnsi="Arial Narrow"/>
        </w:rPr>
        <w:t xml:space="preserve"> stanowiska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wskazanie zarzutów o charakterze proceduralnym w zakresie przeprowadzonej oceny, jeżeli zdaniem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, naruszenia takie miały miejsce wraz z uzasadnieniem;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podpis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lub osoby upoważnionej do jego reprezentowania, z załączeniem oryginału lub kopii dokumentu poświadczającego umocowanie takiej osoby do reprezentowania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Odwołanie jest rozpatrywane na najbliższym  posiedzeniu Rady.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Wniosek o ponowne rozpatrzenie wniosku o powierzenie grantu pozostaje bez rozpatrzenia </w:t>
      </w:r>
      <w:r w:rsidR="006B0E54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w przypadku gdy: 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a) został wniesiony po upływie terminu określonego w pkt 4 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b) został wniesiony przez nieuprawniony podmiot, tzn. nie będący </w:t>
      </w:r>
      <w:r w:rsidR="00331AFA" w:rsidRPr="00C0586C">
        <w:rPr>
          <w:rFonts w:ascii="Arial Narrow" w:hAnsi="Arial Narrow"/>
        </w:rPr>
        <w:t>Grantobiorcą</w:t>
      </w:r>
      <w:r w:rsidRPr="00C0586C">
        <w:rPr>
          <w:rFonts w:ascii="Arial Narrow" w:hAnsi="Arial Narrow"/>
          <w:bCs/>
        </w:rPr>
        <w:t xml:space="preserve">, którego wniosek </w:t>
      </w:r>
      <w:r w:rsidR="006B0E54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o powierzenie grantu  podlegał ocenie </w:t>
      </w:r>
    </w:p>
    <w:p w:rsidR="006A1ABF" w:rsidRPr="00C0586C" w:rsidRDefault="006A1ABF" w:rsidP="00712C9C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nie zawierał pisemnego uzasadnienia lub innych danych wymaganych we wniosku </w:t>
      </w:r>
      <w:r w:rsidRPr="00C0586C">
        <w:rPr>
          <w:rFonts w:ascii="Arial Narrow" w:hAnsi="Arial Narrow"/>
          <w:bCs/>
        </w:rPr>
        <w:br/>
        <w:t xml:space="preserve">o ponowne rozpatrzenie.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Członkowie Rady ponownie rozpatrują wniosek,  na podstawie kryteriów obowiązujących </w:t>
      </w:r>
      <w:r w:rsidRPr="00C0586C">
        <w:rPr>
          <w:rFonts w:ascii="Arial Narrow" w:hAnsi="Arial Narrow"/>
          <w:bCs/>
        </w:rPr>
        <w:br/>
        <w:t>w danym konkursie i tylko w tych jego elementac</w:t>
      </w:r>
      <w:r w:rsidR="00331AFA" w:rsidRPr="00C0586C">
        <w:rPr>
          <w:rFonts w:ascii="Arial Narrow" w:hAnsi="Arial Narrow"/>
          <w:bCs/>
        </w:rPr>
        <w:t>h, których dotyczy uzasadnienie</w:t>
      </w:r>
      <w:r w:rsidRPr="00C0586C">
        <w:rPr>
          <w:rFonts w:ascii="Arial Narrow" w:hAnsi="Arial Narrow"/>
          <w:bCs/>
        </w:rPr>
        <w:t xml:space="preserve"> podane przez </w:t>
      </w:r>
      <w:r w:rsidR="00331AFA" w:rsidRPr="00C0586C">
        <w:rPr>
          <w:rFonts w:ascii="Arial Narrow" w:hAnsi="Arial Narrow"/>
        </w:rPr>
        <w:t>Grantobiorcę</w:t>
      </w:r>
      <w:r w:rsidRPr="00C0586C">
        <w:rPr>
          <w:rFonts w:ascii="Arial Narrow" w:hAnsi="Arial Narrow"/>
          <w:bCs/>
        </w:rPr>
        <w:t xml:space="preserve">. 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Rada LGD może: </w:t>
      </w:r>
    </w:p>
    <w:p w:rsidR="00337B2D" w:rsidRPr="00C0586C" w:rsidRDefault="00337B2D" w:rsidP="00712C9C">
      <w:pPr>
        <w:pStyle w:val="Akapitzlist"/>
        <w:numPr>
          <w:ilvl w:val="2"/>
          <w:numId w:val="48"/>
        </w:numPr>
        <w:ind w:left="993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lastRenderedPageBreak/>
        <w:t xml:space="preserve">dokonać zmiany podjętego rozstrzygnięcia, co będzie skutkowało skierowaniem wniosku do właściwego etapu oceny albo umieszczeniem go na liście wniosków rekomendowanych przez LGD w wyniku przeprowadzenia procedury odwoławczej; </w:t>
      </w:r>
    </w:p>
    <w:p w:rsidR="00337B2D" w:rsidRPr="00C0586C" w:rsidRDefault="00337B2D" w:rsidP="00712C9C">
      <w:pPr>
        <w:pStyle w:val="Akapitzlist"/>
        <w:numPr>
          <w:ilvl w:val="2"/>
          <w:numId w:val="48"/>
        </w:numPr>
        <w:ind w:left="993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nie dokonywać zmiany podjętego rozstrzygnięcia , co będzie skutkowało brakiem zmiany stanowiska Rady ze względu na brak podstaw do zmiany podjętego rozstrzygnięcia.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Wniosek o ponowne rozpatrzenie wniosku o powierzenie grantu  może zostać złożony  tylko jeden raz.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>Po rozpatrzeniu odwołań Rada zatwierdza ostateczne (nie podlegające procedurze odwoławczej) listy grantów wybranych i niewybranych do dofinansowania oraz niezgodnych z Lokalną Strategią Rozwoju oraz tematem projektu grantowego.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Na liście grantów wybranych do realizacji w ramach LSR mogą znaleźć się granty, które </w:t>
      </w:r>
      <w:r w:rsidRPr="00C0586C">
        <w:rPr>
          <w:rFonts w:ascii="Arial Narrow" w:hAnsi="Arial Narrow"/>
          <w:bCs/>
        </w:rPr>
        <w:br/>
        <w:t xml:space="preserve">w ramach oceny </w:t>
      </w:r>
      <w:r w:rsidR="00072E0B" w:rsidRPr="00C0586C">
        <w:rPr>
          <w:rFonts w:ascii="Arial Narrow" w:hAnsi="Arial Narrow"/>
          <w:bCs/>
        </w:rPr>
        <w:t xml:space="preserve"> merytorycznej </w:t>
      </w:r>
      <w:r w:rsidRPr="00C0586C">
        <w:rPr>
          <w:rFonts w:ascii="Arial Narrow" w:hAnsi="Arial Narrow"/>
          <w:bCs/>
        </w:rPr>
        <w:t>uzyskały minimalną liczbę punktów, tj. 5.</w:t>
      </w:r>
    </w:p>
    <w:p w:rsidR="00072E0B" w:rsidRPr="00C0586C" w:rsidRDefault="003E2C02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P</w:t>
      </w:r>
      <w:r w:rsidR="00072E0B" w:rsidRPr="00C0586C">
        <w:rPr>
          <w:rFonts w:ascii="Arial Narrow" w:hAnsi="Arial Narrow"/>
        </w:rPr>
        <w:t>rocedura odwoławcza wstrzymuj</w:t>
      </w:r>
      <w:r w:rsidRPr="00C0586C">
        <w:rPr>
          <w:rFonts w:ascii="Arial Narrow" w:hAnsi="Arial Narrow"/>
        </w:rPr>
        <w:t xml:space="preserve">e </w:t>
      </w:r>
      <w:r w:rsidR="00072E0B" w:rsidRPr="00C0586C">
        <w:rPr>
          <w:rFonts w:ascii="Arial Narrow" w:hAnsi="Arial Narrow"/>
        </w:rPr>
        <w:t>dalsze postępowani</w:t>
      </w:r>
      <w:r w:rsidRPr="00C0586C">
        <w:rPr>
          <w:rFonts w:ascii="Arial Narrow" w:hAnsi="Arial Narrow"/>
        </w:rPr>
        <w:t>e</w:t>
      </w:r>
      <w:r w:rsidR="00072E0B" w:rsidRPr="00C0586C">
        <w:rPr>
          <w:rFonts w:ascii="Arial Narrow" w:hAnsi="Arial Narrow"/>
        </w:rPr>
        <w:t xml:space="preserve"> dotyczące wniosków o dofinansowanie zadań realizowanych w ramach powierzonego grantu, w tym przekazania przez LGD do Zarządu Województwa kopii wniosków o dofinansowanie tych zadań.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Z posiedzenia Rady sporządzany jest protokół uwzględniający wyniki powtórnej oceny wniosków.</w:t>
      </w:r>
    </w:p>
    <w:p w:rsidR="00072E0B" w:rsidRPr="00C0586C" w:rsidRDefault="002A06C8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 wynikach ponownego rozpatrzenia wniosku </w:t>
      </w:r>
      <w:r w:rsidR="007950AA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  <w:bCs/>
        </w:rPr>
        <w:t xml:space="preserve"> zostaje poinformowany </w:t>
      </w:r>
      <w:r w:rsidRPr="00C0586C">
        <w:rPr>
          <w:rFonts w:ascii="Arial Narrow" w:hAnsi="Arial Narrow"/>
          <w:bCs/>
        </w:rPr>
        <w:br/>
        <w:t>w terminie 7 dni od dnia posiedzenia Rady, na którym wniosek był rozpatrywany.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1" w:name="_Toc472503561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Zawarcie umowy</w:t>
      </w:r>
      <w:bookmarkEnd w:id="11"/>
    </w:p>
    <w:p w:rsidR="00CF4C05" w:rsidRPr="00C0586C" w:rsidRDefault="00CF4C05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Zarząd LGD niezwłocznie po podpisaniu umowy z Zarządem Województwa podpisuje z każdym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Grantobiorców umowę, która określa w szczególności zasady realizacji i rozliczania grantów oraz stanowi podstawę rozpoczęcia realizacji zadań skierowanych na realizację celów prowadzących do zrealizowania projektu grantowego LGD (Wzór umowy o powierzenie grantu – Załącznik nr </w:t>
      </w:r>
      <w:r w:rsidR="00D056F4" w:rsidRPr="00C0586C">
        <w:rPr>
          <w:rFonts w:ascii="Arial Narrow" w:hAnsi="Arial Narrow"/>
        </w:rPr>
        <w:t>6</w:t>
      </w:r>
      <w:r w:rsidRPr="00C0586C">
        <w:rPr>
          <w:rFonts w:ascii="Arial Narrow" w:hAnsi="Arial Narrow"/>
        </w:rPr>
        <w:t>).</w:t>
      </w:r>
    </w:p>
    <w:p w:rsidR="00CF4C05" w:rsidRPr="00C0586C" w:rsidRDefault="00CF4C05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Najpóźniej w dniu podpisania umowy Grantobiorca zobowiązany jest do złożenia zabezpieczenia wykonania umowy. Podstawową formą zabezpieczenia wykonania umowy jest weksel in blanco wraz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deklaracją wekslową, w przypadku osób fizycznych nieprowadzących działalności gospodarczej wymagane jest poręczenie przez współmałżonka wystawcy (o ile wystawca pozostaje w związku małżeńskim), dodatkowo wymagane jest poręczenie wekslowe innej osoby niż współmałżonek wystawcy wraz z oświadczeniem poręczyciela.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Grantobiorcy będący osobami fizycznymi nieprowadzącymi działalności gospodarczej są zobowiązani do uzyskania poręczenia od co najmniej jednej osoby, która posiada dochód netto nie niższy niż 2 500,00 PLN miesięcznie lub dwóch osób uzyskujących dochód netto nie niższy niż 1 500,00 PLN każda, z tytułu umowy o pracę, zatrudniona/e na czas nieokreślony lub określony dłuższy niż 12 miesięcy od momentu poręczenia oraz inne osoby (np. prowadzące działalność gospodarczą, rolniczą, emeryci, renciści).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Poręczycielem nie może być osoba z wynagrodzeniem obciążonym z tytułu wyroku sądowego lub innego, osoba w okresie wypowiedzenia umowy o pracę / w okresie próbnym / będąca pracownikiem sezonowym, zatrudniona w zakładzie pracy, znajdującym się w stanie likwidacji, powyżej 70 roku życia. W przypadku pozostawania w ustroju wspólności majątkowej małżeńskiej wystawca weksla / poręczyciel zobowiązany jest zapewnić zgodę współmałżonka na zaciągnięcie zobowiązania wekslowe</w:t>
      </w:r>
      <w:r w:rsidR="00B77078" w:rsidRPr="00C0586C">
        <w:rPr>
          <w:rFonts w:ascii="Arial Narrow" w:hAnsi="Arial Narrow"/>
        </w:rPr>
        <w:t>go</w:t>
      </w:r>
      <w:r w:rsidRPr="00C0586C">
        <w:rPr>
          <w:rFonts w:ascii="Arial Narrow" w:hAnsi="Arial Narrow"/>
        </w:rPr>
        <w:t>/ udzielenie poręczenia.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Grantobiorcy będący osobami prawnymi składają weksel in blanco wraz z deklaracją wekslową podpisaną przez osoby upoważnione do reprezentowania Grantobiorcy zgodnie z dokumentem rejestrowym. Weksel oraz deklaracja wekslowa podpisywane są najpóźniej w dniu podpisania umowy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obecności pracownika LGD, który weryfikuje tożsamość osoby/osób składających podpisy. Dopuszcza się przedłożenie podpisanych dokumentów z notarialnym poświadczenie</w:t>
      </w:r>
      <w:r w:rsidR="007950AA" w:rsidRPr="00C0586C">
        <w:rPr>
          <w:rFonts w:ascii="Arial Narrow" w:hAnsi="Arial Narrow"/>
        </w:rPr>
        <w:t>m</w:t>
      </w:r>
      <w:r w:rsidRPr="00C0586C">
        <w:rPr>
          <w:rFonts w:ascii="Arial Narrow" w:hAnsi="Arial Narrow"/>
        </w:rPr>
        <w:t xml:space="preserve"> podpisów osoby/osób upoważnionych. Koszty związane z zabezpieczeniem prawidłowej realizacji Umowy ponosi </w:t>
      </w:r>
      <w:r w:rsidRPr="00C0586C">
        <w:rPr>
          <w:rFonts w:ascii="Arial Narrow" w:hAnsi="Arial Narrow"/>
        </w:rPr>
        <w:lastRenderedPageBreak/>
        <w:t xml:space="preserve">Grantobiorca. W przypadku braku zastrzeżeń co do przedłożonych przez Grantobiorcę dokumentów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i załączników do umowy LGD zawiera z nim Umowę.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Umowa jest zawierana pomiędzy Zarządem LGD a Grantobiorcą w biurze LGD</w:t>
      </w:r>
      <w:r w:rsidR="00AA6920"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jest podpisywana przez osoby upoważnione do składania oświadczeń woli </w:t>
      </w:r>
      <w:r w:rsidRPr="00C0586C">
        <w:rPr>
          <w:rFonts w:ascii="Arial Narrow" w:hAnsi="Arial Narrow"/>
        </w:rPr>
        <w:br/>
        <w:t>w sprawach majątkowych zgodnie ze sposobem reprezentacji określonym w statucie lub innym dokumencie regulującym kwestie reprezentacji.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będzie sporządzona w </w:t>
      </w:r>
      <w:r w:rsidR="00CF4C05" w:rsidRPr="00C0586C">
        <w:rPr>
          <w:rFonts w:ascii="Arial Narrow" w:hAnsi="Arial Narrow"/>
        </w:rPr>
        <w:t>dwóch</w:t>
      </w:r>
      <w:r w:rsidRPr="00C0586C">
        <w:rPr>
          <w:rFonts w:ascii="Arial Narrow" w:hAnsi="Arial Narrow"/>
        </w:rPr>
        <w:t xml:space="preserve"> jednobrzmiących egzemplarzach.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powinna być podpisana w sposób czytelny lub z pieczątką imienną. </w:t>
      </w:r>
    </w:p>
    <w:p w:rsidR="0024219B" w:rsidRPr="00C0586C" w:rsidRDefault="0024219B" w:rsidP="001654C8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2" w:name="_Toc472503562"/>
      <w:r w:rsidRPr="00C0586C">
        <w:rPr>
          <w:rFonts w:ascii="Arial Narrow" w:hAnsi="Arial Narrow"/>
          <w:sz w:val="22"/>
          <w:szCs w:val="22"/>
        </w:rPr>
        <w:t>XI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Wprowadzanie zmian do umowy z Grantobiorcą</w:t>
      </w:r>
      <w:bookmarkEnd w:id="12"/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Podstawą ubiegania się przez Grantobiorcę o zmianę warunków umowy będzie przedstawienie pozytywnej opinii LGD w zakresie możliwości jej dokonania.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 gdy planowana przez Beneficjenta zmiana w umowie powodowałaby, że Wniosek nie zostałby wybrany przez LGD do finansowania - Rada LGD musi ponownie dokonać oceny zmienionego zakresu wniosku pod kątem zgodności z LSR, oraz kryteriami wyboru wniosku, podejmując uchwałę potwierdzającą zgodę lub brak zgody na zmianę umowy.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celu uzyskania opinii LGD Grantobiorca zwraca się do LGD z pisemną prośbą o wydanie takiej opinii wskazując szczegółowo, jakie zmiany do wniosku zamierza wprowadzić.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Biuro LGD zawiadamia Przewodniczącego Rady o wpływie prośby przekazując mu pismo Beneficjenta. Przewodniczący Rady zwołuje posiedzenie Rady zgodnie z Regulaminem Rady.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planowana zmiana umowy dotyczy zakresu, który podlegał ocenie Rady pod względem zgodności z LSR, oceny merytorycznej i kryteriami wyboru zadania realizowanego w ramach grantu, Przewodniczący Rady przekazuje pismo do oceny Członkom Rady zgodnie z procedurą oceny wniosków o powierzenie grantu. Wniosek oceniany jest z uwzględnieniem planowanej zmiany zakresu operacji.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przeprowadzeniu ponownej oceny: </w:t>
      </w:r>
    </w:p>
    <w:p w:rsidR="008B6F29" w:rsidRPr="00C0586C" w:rsidRDefault="008B6F29" w:rsidP="00712C9C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zmiana wniosku nie spowodowałaby zmiany decyzji w sprawie wyboru zadania realizowanego w ramach powierzonego grantu do finansowania, Rada podejmuje uchwałę potwierdzającą, że pomimo wprowadzonych we wniosku zmian zadanie pozostaje zgodne z LSR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podlega finansowaniu, i wyraża zgodę na zmianę umowy, </w:t>
      </w:r>
    </w:p>
    <w:p w:rsidR="008B6F29" w:rsidRPr="00C0586C" w:rsidRDefault="008B6F29" w:rsidP="00712C9C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zmiana wniosku powodowałaby, że zadanie realizowane w ramach powierzonego grantu w dan</w:t>
      </w:r>
      <w:r w:rsidR="007950AA" w:rsidRPr="00C0586C">
        <w:rPr>
          <w:rFonts w:ascii="Arial Narrow" w:hAnsi="Arial Narrow"/>
        </w:rPr>
        <w:t>ym kształcie nie zostałoby wybrane</w:t>
      </w:r>
      <w:r w:rsidRPr="00C0586C">
        <w:rPr>
          <w:rFonts w:ascii="Arial Narrow" w:hAnsi="Arial Narrow"/>
        </w:rPr>
        <w:t xml:space="preserve"> przez LGD do finansowania, Rada podejmuje uchwałę potwierdzającą, że wprowadzone we wniosku zmiany powodują, że zadanie jest niezgodne z LSR lub wskutek oceny zgodności z lokalnymi kryteriami wyboru i nie wyraża zgody na zmianę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Jeżeli planowana zmiana umowy dotyczy zakresu, który nie podlegał ocenie Rady pod względem zgodności z LSR i </w:t>
      </w:r>
      <w:r w:rsidR="007950AA" w:rsidRPr="00C0586C">
        <w:rPr>
          <w:rFonts w:ascii="Arial Narrow" w:hAnsi="Arial Narrow"/>
        </w:rPr>
        <w:t>oceny merytorycznej</w:t>
      </w:r>
      <w:r w:rsidRPr="00C0586C">
        <w:rPr>
          <w:rFonts w:ascii="Arial Narrow" w:hAnsi="Arial Narrow"/>
        </w:rPr>
        <w:t>, Przewodniczący Rady wydaje pozytywną opinię w przedmiocie zmiany umowy w planowanym zakresie.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niezwłocznie przesyła </w:t>
      </w:r>
      <w:r w:rsidR="007950AA" w:rsidRPr="00C0586C">
        <w:rPr>
          <w:rFonts w:ascii="Arial Narrow" w:hAnsi="Arial Narrow"/>
        </w:rPr>
        <w:t>Grantobiorcy</w:t>
      </w:r>
      <w:r w:rsidR="009235B6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opinię w przedmiocie wyrażenia zgody na zmianę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Niniejsze czynności przeprowadza się w terminie 14 dni od dnia wpływu prośby.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Wszelkie zmiany Umowy, wymagają aneksu w formie pisemnej, pod rygorem nieważności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zastrzeżeniem zmian dotyczących przesunięć pomiędzy poszczególnymi pozycjami wydatków ujętych w zaakceptowanym przez LGD zestawieniu rzeczowo-finansowym wydatkowania środków finansowych nie przekraczających 10 % zakładanej wartości wydatku kwalifikowanego. O zmianie nie przekraczającej 10 % zakładanej wartości wydatku kwalifikowanego Grantobiorca informuje LGD pisemnie wraz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uzasadnieniem w terminie 14 dni od dnia wystąpienia zmian.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 W przypadku pozostałych zmian </w:t>
      </w:r>
      <w:r w:rsidR="007950AA" w:rsidRPr="00C0586C">
        <w:rPr>
          <w:rFonts w:ascii="Arial Narrow" w:hAnsi="Arial Narrow"/>
        </w:rPr>
        <w:t>w</w:t>
      </w:r>
      <w:r w:rsidRPr="00C0586C">
        <w:rPr>
          <w:rFonts w:ascii="Arial Narrow" w:hAnsi="Arial Narrow"/>
        </w:rPr>
        <w:t xml:space="preserve"> zestawieni</w:t>
      </w:r>
      <w:r w:rsidR="007950AA" w:rsidRPr="00C0586C">
        <w:rPr>
          <w:rFonts w:ascii="Arial Narrow" w:hAnsi="Arial Narrow"/>
        </w:rPr>
        <w:t>u</w:t>
      </w:r>
      <w:r w:rsidRPr="00C0586C">
        <w:rPr>
          <w:rFonts w:ascii="Arial Narrow" w:hAnsi="Arial Narrow"/>
        </w:rPr>
        <w:t xml:space="preserve"> rzeczowo – finansow</w:t>
      </w:r>
      <w:r w:rsidR="007950AA" w:rsidRPr="00C0586C">
        <w:rPr>
          <w:rFonts w:ascii="Arial Narrow" w:hAnsi="Arial Narrow"/>
        </w:rPr>
        <w:t>ym</w:t>
      </w:r>
      <w:r w:rsidRPr="00C0586C">
        <w:rPr>
          <w:rFonts w:ascii="Arial Narrow" w:hAnsi="Arial Narrow"/>
        </w:rPr>
        <w:t xml:space="preserve"> (tj. przekraczających 10% zakładanej wartości wydatku), wymagana jest wcześniejsza akceptacja LGD, która odpowiada za prawidłową realizację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wniosek o zmianę Umowy pochodzi od Grantobiorcy, musi on przedstawić ten wniosek LGD nie </w:t>
      </w:r>
      <w:r w:rsidRPr="001372D0">
        <w:rPr>
          <w:rFonts w:ascii="Arial Narrow" w:hAnsi="Arial Narrow"/>
        </w:rPr>
        <w:t>później niż w terminie 14 dni kalendarzowych przed dniem, w którym zmiana ta powinna wejść w życie.</w:t>
      </w:r>
      <w:r w:rsidRPr="00C0586C">
        <w:rPr>
          <w:rFonts w:ascii="Arial Narrow" w:hAnsi="Arial Narrow"/>
        </w:rPr>
        <w:t xml:space="preserve"> Zasada ta nie dotyczy sytuacji, gdy niezachowanie terminu nastąpi z przyczyn niezależnych od Grantobiorcy lub została zaakceptowana przez LGD.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Grantobiorca może wnioskować o przedłużenie terminu zakończeni</w:t>
      </w:r>
      <w:r w:rsidR="00AA6920" w:rsidRPr="00C0586C">
        <w:rPr>
          <w:rFonts w:ascii="Arial Narrow" w:hAnsi="Arial Narrow"/>
        </w:rPr>
        <w:t>a wydatkowania przyznanych środ</w:t>
      </w:r>
      <w:r w:rsidRPr="00C0586C">
        <w:rPr>
          <w:rFonts w:ascii="Arial Narrow" w:hAnsi="Arial Narrow"/>
        </w:rPr>
        <w:t>ków finansowych nie później niż w terminie 7 dni przed dniem, w którym zmiana Umowy w tym zakresie ma wejść w życie.</w:t>
      </w:r>
    </w:p>
    <w:p w:rsidR="008B6F29" w:rsidRPr="00C0586C" w:rsidRDefault="008B6F29" w:rsidP="00190BE1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uzasadnionych okolicznościach LGD może wyrazić zgodę na zmianę Umowy na wniosek Grantobiorcy niezależnie od terminu jego złożenia.</w:t>
      </w:r>
    </w:p>
    <w:p w:rsidR="008B6F29" w:rsidRPr="00C0586C" w:rsidRDefault="008B6F29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3" w:name="_Toc472503563"/>
      <w:r w:rsidRPr="00C0586C">
        <w:rPr>
          <w:rFonts w:ascii="Arial Narrow" w:hAnsi="Arial Narrow"/>
          <w:sz w:val="22"/>
          <w:szCs w:val="22"/>
        </w:rPr>
        <w:t>XII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Rozwiązanie umowy o powierzenie grantu</w:t>
      </w:r>
      <w:bookmarkEnd w:id="13"/>
    </w:p>
    <w:p w:rsidR="008B6F29" w:rsidRPr="00C0586C" w:rsidRDefault="0047185D" w:rsidP="00712C9C">
      <w:pPr>
        <w:pStyle w:val="Akapitzlist"/>
        <w:numPr>
          <w:ilvl w:val="0"/>
          <w:numId w:val="5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Nagminne uchylanie się Grantobiorcy od realizacji obowiązków związanych z rozliczeniem środków finansowych przekazanych na realizację zadań mających na celu realizację celów projektu grantowego wskazanych w umowie lub inne istotne naruszenie postanowień umowy, np. sytuacja, w której otrzymane środki zostaną wykorzystane niezgodnie z przeznaczeniem, w szczególności w sytuacji gdy zakupiono towary lub usługi nieujęte w zestawieniu towarów lub usług przewidzianych do zakupienia lub złoży niezgodne z prawdą oświadczenia na etapie ubiegania się o powierzenie grantu, stanowi przesłankę do jej rozwiązania.</w:t>
      </w:r>
    </w:p>
    <w:p w:rsidR="008B6F29" w:rsidRPr="00C0586C" w:rsidRDefault="0047185D" w:rsidP="00712C9C">
      <w:pPr>
        <w:pStyle w:val="Akapitzlist"/>
        <w:numPr>
          <w:ilvl w:val="0"/>
          <w:numId w:val="5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takim przypadku LGD niezwłocznie przygotowuje dokumenty niezbędne do rozwiązania umowy. Grantobiorca jest informowany pisemnie o rozwiązaniu umowy wraz z uzasadnieniem. Pismo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rozwiązaniu umowy jest przesyłane listem poleconym za zwrotnym potwierdzeniem odbioru. Grantobiorca ma obowiązek dokonania zwrotu otrzymanych środków finansowych wraz z odsetkami ustawowymi naliczonymi od dnia ich otrzymania w terminie 7 dni od dnia otrzymania wezwania od LGD na wskazany przez LGD numer rachunku bankowego.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4" w:name="_Toc472503564"/>
      <w:r w:rsidRPr="00C0586C">
        <w:rPr>
          <w:rFonts w:ascii="Arial Narrow" w:hAnsi="Arial Narrow"/>
          <w:sz w:val="22"/>
          <w:szCs w:val="22"/>
        </w:rPr>
        <w:t>XI</w:t>
      </w:r>
      <w:r w:rsidR="00282E8A" w:rsidRPr="00C0586C">
        <w:rPr>
          <w:rFonts w:ascii="Arial Narrow" w:hAnsi="Arial Narrow"/>
          <w:sz w:val="22"/>
          <w:szCs w:val="22"/>
        </w:rPr>
        <w:t>V</w:t>
      </w:r>
      <w:r w:rsidRPr="00C0586C">
        <w:rPr>
          <w:rFonts w:ascii="Arial Narrow" w:hAnsi="Arial Narrow"/>
          <w:sz w:val="22"/>
          <w:szCs w:val="22"/>
        </w:rPr>
        <w:br/>
        <w:t>Przekazanie środków</w:t>
      </w:r>
      <w:bookmarkEnd w:id="14"/>
    </w:p>
    <w:p w:rsidR="006A1ABF" w:rsidRPr="00C0586C" w:rsidRDefault="006A1ABF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Przekazanie środków finansowych na numer rachunku bankowego podanego w umowie następuje po </w:t>
      </w:r>
      <w:r w:rsidR="00972D09" w:rsidRPr="00332705">
        <w:rPr>
          <w:rFonts w:ascii="Arial Narrow" w:hAnsi="Arial Narrow"/>
        </w:rPr>
        <w:t xml:space="preserve"> </w:t>
      </w:r>
      <w:r w:rsidR="00972D09">
        <w:rPr>
          <w:rFonts w:ascii="Arial Narrow" w:hAnsi="Arial Narrow"/>
        </w:rPr>
        <w:t>pozytywnym rozpatrzeniu</w:t>
      </w:r>
      <w:r w:rsidR="00972D09" w:rsidRPr="00332705">
        <w:rPr>
          <w:rFonts w:ascii="Arial Narrow" w:hAnsi="Arial Narrow"/>
        </w:rPr>
        <w:t xml:space="preserve"> wniosku o rozliczenie grantu, sprawozdania wraz z niezbędnymi załącznikami oraz oświadczeniami</w:t>
      </w:r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Grantobiorca musi być jedynym posiadaczem wskazanego rachunku bankowego oraz jest zobowiązany do prowadzenia wyodrębnionej dokumentacji finansowo-księgowej środków finansowych otrzymanych na realizację zadania zgodnie z zasadami wynikającymi z ustawy z dnia 29 września 1994r. </w:t>
      </w:r>
      <w:r w:rsidRPr="00C0586C">
        <w:rPr>
          <w:rFonts w:ascii="Arial Narrow" w:hAnsi="Arial Narrow"/>
        </w:rPr>
        <w:br/>
        <w:t>o rachunkowości w sposób umożliwiający identyfikację poszczególnych operacji księgowych.</w:t>
      </w:r>
    </w:p>
    <w:p w:rsidR="006A1ABF" w:rsidRPr="00C0586C" w:rsidRDefault="003E2C02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Konto bankowe, na które zostaną przekazane środki finansowe </w:t>
      </w:r>
      <w:r w:rsidR="0002244B" w:rsidRPr="00C0586C">
        <w:rPr>
          <w:rFonts w:ascii="Arial Narrow" w:hAnsi="Arial Narrow"/>
        </w:rPr>
        <w:t>powinno</w:t>
      </w:r>
      <w:r w:rsidRPr="00C0586C">
        <w:rPr>
          <w:rFonts w:ascii="Arial Narrow" w:hAnsi="Arial Narrow"/>
        </w:rPr>
        <w:t xml:space="preserve"> być nieoprocentowane</w:t>
      </w:r>
      <w:r w:rsidR="006A1ABF" w:rsidRPr="00C0586C">
        <w:rPr>
          <w:rFonts w:ascii="Arial Narrow" w:hAnsi="Arial Narrow"/>
        </w:rPr>
        <w:t>.</w:t>
      </w:r>
      <w:r w:rsidR="0002244B" w:rsidRPr="00C0586C">
        <w:rPr>
          <w:rFonts w:ascii="Arial Narrow" w:hAnsi="Arial Narrow"/>
        </w:rPr>
        <w:t xml:space="preserve"> Ewentualne odsetki zostaną odliczone </w:t>
      </w:r>
      <w:r w:rsidR="00B92013" w:rsidRPr="00AA7628">
        <w:rPr>
          <w:rFonts w:ascii="Arial Narrow" w:hAnsi="Arial Narrow"/>
        </w:rPr>
        <w:t>kwoty</w:t>
      </w:r>
      <w:r w:rsidR="00B92013">
        <w:rPr>
          <w:rFonts w:ascii="Arial Narrow" w:hAnsi="Arial Narrow"/>
        </w:rPr>
        <w:t xml:space="preserve"> </w:t>
      </w:r>
      <w:r w:rsidR="0002244B" w:rsidRPr="00C0586C">
        <w:rPr>
          <w:rFonts w:ascii="Arial Narrow" w:hAnsi="Arial Narrow"/>
        </w:rPr>
        <w:t>pomocy.</w:t>
      </w:r>
    </w:p>
    <w:p w:rsidR="00CC54AB" w:rsidRPr="00972D09" w:rsidRDefault="00CC54AB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972D09">
        <w:rPr>
          <w:rFonts w:ascii="Arial Narrow" w:hAnsi="Arial Narrow"/>
        </w:rPr>
        <w:t xml:space="preserve">Grantobiorca otrzymuje środki </w:t>
      </w:r>
      <w:r w:rsidR="00C61965" w:rsidRPr="00972D09">
        <w:rPr>
          <w:rFonts w:ascii="Arial Narrow" w:hAnsi="Arial Narrow"/>
        </w:rPr>
        <w:t xml:space="preserve">finansowe w formie refundacji </w:t>
      </w:r>
      <w:r w:rsidRPr="00972D09">
        <w:rPr>
          <w:rFonts w:ascii="Arial Narrow" w:hAnsi="Arial Narrow"/>
        </w:rPr>
        <w:t>na wskazany w umowie numer rachunku bankowego:</w:t>
      </w:r>
    </w:p>
    <w:p w:rsidR="00FC5BED" w:rsidRPr="00FC5BED" w:rsidRDefault="00FC5BED" w:rsidP="00FC5BED">
      <w:pPr>
        <w:pStyle w:val="Akapitzlist"/>
        <w:jc w:val="both"/>
        <w:rPr>
          <w:rFonts w:ascii="Arial Narrow" w:hAnsi="Arial Narrow"/>
          <w:color w:val="000000" w:themeColor="text1"/>
        </w:rPr>
      </w:pPr>
    </w:p>
    <w:p w:rsidR="006A1ABF" w:rsidRPr="00C0586C" w:rsidRDefault="00282E8A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5" w:name="_Toc472503565"/>
      <w:r w:rsidRPr="00C0586C">
        <w:rPr>
          <w:rFonts w:ascii="Arial Narrow" w:hAnsi="Arial Narrow"/>
          <w:sz w:val="22"/>
          <w:szCs w:val="22"/>
        </w:rPr>
        <w:t>X</w:t>
      </w:r>
      <w:r w:rsidR="006A1ABF" w:rsidRPr="00C0586C">
        <w:rPr>
          <w:rFonts w:ascii="Arial Narrow" w:hAnsi="Arial Narrow"/>
          <w:sz w:val="22"/>
          <w:szCs w:val="22"/>
        </w:rPr>
        <w:t>V</w:t>
      </w:r>
      <w:r w:rsidR="006A1ABF" w:rsidRPr="00C0586C">
        <w:rPr>
          <w:rFonts w:ascii="Arial Narrow" w:hAnsi="Arial Narrow"/>
          <w:sz w:val="22"/>
          <w:szCs w:val="22"/>
        </w:rPr>
        <w:br/>
        <w:t>Promocja projektów</w:t>
      </w:r>
      <w:bookmarkEnd w:id="15"/>
    </w:p>
    <w:p w:rsidR="006A1ABF" w:rsidRPr="00C0586C" w:rsidRDefault="006A1ABF" w:rsidP="00712C9C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Wszelkie materiały wytworzone w wyniku realizacji projektu (w szczególności: publikacje, ulotki, materiały informacyjne) powinny być w widocznym miejscu oznakowane</w:t>
      </w:r>
      <w:r w:rsidR="000B0402" w:rsidRPr="00C0586C">
        <w:rPr>
          <w:rFonts w:ascii="Arial Narrow" w:hAnsi="Arial Narrow" w:cs="Arial"/>
        </w:rPr>
        <w:t xml:space="preserve"> logo LGD „Ziemia Biłgorajska” </w:t>
      </w:r>
      <w:r w:rsidR="000B0402" w:rsidRPr="00C0586C">
        <w:rPr>
          <w:rFonts w:ascii="Arial Narrow" w:hAnsi="Arial Narrow" w:cs="Arial"/>
        </w:rPr>
        <w:lastRenderedPageBreak/>
        <w:t xml:space="preserve">oraz logotypami </w:t>
      </w:r>
      <w:r w:rsidRPr="00C0586C">
        <w:rPr>
          <w:rFonts w:ascii="Arial Narrow" w:hAnsi="Arial Narrow" w:cs="Arial"/>
        </w:rPr>
        <w:t xml:space="preserve"> zgodnie z</w:t>
      </w:r>
      <w:r w:rsidRPr="00C0586C">
        <w:rPr>
          <w:rFonts w:ascii="Arial Narrow" w:hAnsi="Arial Narrow"/>
        </w:rPr>
        <w:t xml:space="preserve"> Księgą znaku marki Program Rozwoju Obszarów Wiejskich na lata 2014-2020.</w:t>
      </w:r>
      <w:r w:rsidR="000B0402" w:rsidRPr="00C0586C">
        <w:rPr>
          <w:rFonts w:ascii="Arial Narrow" w:hAnsi="Arial Narrow"/>
        </w:rPr>
        <w:t xml:space="preserve"> </w:t>
      </w:r>
      <w:proofErr w:type="spellStart"/>
      <w:r w:rsidRPr="00C0586C">
        <w:rPr>
          <w:rFonts w:ascii="Arial Narrow" w:hAnsi="Arial Narrow" w:cs="Arial"/>
        </w:rPr>
        <w:t>Loga</w:t>
      </w:r>
      <w:proofErr w:type="spellEnd"/>
      <w:r w:rsidRPr="00C0586C">
        <w:rPr>
          <w:rFonts w:ascii="Arial Narrow" w:hAnsi="Arial Narrow" w:cs="Arial"/>
        </w:rPr>
        <w:t xml:space="preserve"> powinny się znaleźć na wszystkich materiałach, w szczególności promocyjnych, informacyjnych, szkoleniowych i edukacyjnych, dotyczących realizowanego zadania, proporcjonalnie do wielkości innych oznaczeń, w sposób zapewniający jego dobrą widoczność.</w:t>
      </w:r>
      <w:r w:rsidR="009235B6" w:rsidRPr="00C0586C">
        <w:rPr>
          <w:rFonts w:ascii="Arial Narrow" w:hAnsi="Arial Narrow" w:cs="Arial"/>
        </w:rPr>
        <w:t xml:space="preserve"> </w:t>
      </w:r>
      <w:r w:rsidRPr="00C0586C">
        <w:rPr>
          <w:rFonts w:ascii="Arial Narrow" w:hAnsi="Arial Narrow" w:cs="Arial"/>
        </w:rPr>
        <w:t xml:space="preserve">Niestosowanie się do obowiązków informacyjnych w odniesieniu do wytworzonych materiałów może skutkować uznaniem wydatków związanych z wytworzeniem tych materiałów za niekwalifikowane. 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6" w:name="_Toc472503566"/>
      <w:r w:rsidRPr="00C0586C">
        <w:rPr>
          <w:rFonts w:ascii="Arial Narrow" w:hAnsi="Arial Narrow"/>
          <w:sz w:val="22"/>
          <w:szCs w:val="22"/>
        </w:rPr>
        <w:t>XVI</w:t>
      </w:r>
      <w:r w:rsidRPr="00C0586C">
        <w:rPr>
          <w:rFonts w:ascii="Arial Narrow" w:hAnsi="Arial Narrow"/>
          <w:sz w:val="22"/>
          <w:szCs w:val="22"/>
        </w:rPr>
        <w:br/>
        <w:t>Zasady dokumentacji realizowanych projektów</w:t>
      </w:r>
      <w:bookmarkEnd w:id="16"/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A1ABF" w:rsidRPr="00C0586C" w:rsidRDefault="006A1ABF" w:rsidP="00712C9C">
      <w:pPr>
        <w:pStyle w:val="Akapitzlist"/>
        <w:numPr>
          <w:ilvl w:val="0"/>
          <w:numId w:val="27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Grantobiorcy zobowiązani są do dokumentowania prawidłowości realizacji operacji</w:t>
      </w:r>
      <w:r w:rsidRPr="00C0586C">
        <w:rPr>
          <w:rFonts w:ascii="Arial Narrow" w:hAnsi="Arial Narrow" w:cs="Arial"/>
        </w:rPr>
        <w:br/>
        <w:t xml:space="preserve"> i wydatkowania otrzymanej dotacji poprzez: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dokumentację zdjęciową i/lub filmową realizowanych działań. Grantobiorca  powinien posiadać zgodę autora zdjęć/filmu na ich publikację oraz zgodę osób fotografowanych/filmowanych na wykorzystanie wizerunku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dokumentację potwierdzającą zaangażowanie osobowe uczestników i personelu </w:t>
      </w:r>
      <w:r w:rsidRPr="00C0586C">
        <w:rPr>
          <w:rFonts w:ascii="Arial Narrow" w:hAnsi="Arial Narrow" w:cs="Arial"/>
        </w:rPr>
        <w:br/>
        <w:t xml:space="preserve">w realizację projektu, </w:t>
      </w:r>
      <w:proofErr w:type="spellStart"/>
      <w:r w:rsidRPr="00C0586C">
        <w:rPr>
          <w:rFonts w:ascii="Arial Narrow" w:hAnsi="Arial Narrow" w:cs="Arial"/>
        </w:rPr>
        <w:t>np</w:t>
      </w:r>
      <w:proofErr w:type="spellEnd"/>
      <w:r w:rsidRPr="00C0586C">
        <w:rPr>
          <w:rFonts w:ascii="Arial Narrow" w:hAnsi="Arial Narrow" w:cs="Arial"/>
        </w:rPr>
        <w:t>: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listy obecności na szkoleniach, spotkaniach informacyjnych itp. (z podaniem miejsca i czasu szkolenia/spotkania, imion i nazwisk uczestników wraz z ich podpisami oraz tel. kontaktowym lub adresem e-mail),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dzienniki zajęć uzupełnione i podpisane przez osoby prowadzące zajęcia,</w:t>
      </w:r>
      <w:r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karty czasu pracy osób zaangażowanych w realizację operacji, w tym prowadzących zajęcia oraz wolontariuszy,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 xml:space="preserve">porozumienia i oświadczenia </w:t>
      </w:r>
      <w:proofErr w:type="spellStart"/>
      <w:r w:rsidRPr="00C0586C">
        <w:rPr>
          <w:rFonts w:ascii="Arial Narrow" w:hAnsi="Arial Narrow"/>
          <w:sz w:val="22"/>
          <w:szCs w:val="22"/>
        </w:rPr>
        <w:t>wolontariackie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(zawarte w okresie realizacji operacji</w:t>
      </w:r>
      <w:r w:rsidRPr="00C0586C">
        <w:rPr>
          <w:rFonts w:ascii="Arial Narrow" w:hAnsi="Arial Narrow"/>
          <w:sz w:val="22"/>
          <w:szCs w:val="22"/>
        </w:rPr>
        <w:br/>
        <w:t xml:space="preserve"> z wyszczególnieniem realizowanych zadań oraz podaniem szacunkowej wartości wykonanych prac),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umowy cywilnoprawne związane z realizacją operacji.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dokumentację księgową –prowadzoną zgodnie z przepisami o rachunkowości </w:t>
      </w:r>
      <w:r w:rsidRPr="00C0586C">
        <w:rPr>
          <w:rFonts w:ascii="Arial Narrow" w:hAnsi="Arial Narrow" w:cs="Arial"/>
        </w:rPr>
        <w:br/>
        <w:t xml:space="preserve">i prawem powszechnie obowiązującym oraz opisaną w sposób umożliwiający identyfikację źródła </w:t>
      </w:r>
      <w:r w:rsidR="00B77078" w:rsidRPr="00C0586C">
        <w:rPr>
          <w:rFonts w:ascii="Arial Narrow" w:hAnsi="Arial Narrow" w:cs="Arial"/>
        </w:rPr>
        <w:br/>
      </w:r>
      <w:r w:rsidRPr="00C0586C">
        <w:rPr>
          <w:rFonts w:ascii="Arial Narrow" w:hAnsi="Arial Narrow" w:cs="Arial"/>
        </w:rPr>
        <w:t>i wysokości finansowania poszczególnych wydatków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inną dokumentację, niezbędną dla udokumentowania działań i osiągniętych rezultatów (np. kopie artykułów prasowych, wydruki ze stron internetowych, korespondencja, egzemplarze materiałów promocyjnych).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7" w:name="_Toc472503567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VII</w:t>
      </w:r>
      <w:r w:rsidRPr="00C0586C">
        <w:rPr>
          <w:rFonts w:ascii="Arial Narrow" w:hAnsi="Arial Narrow"/>
          <w:sz w:val="22"/>
          <w:szCs w:val="22"/>
        </w:rPr>
        <w:br/>
        <w:t>Rozliczenie grantów</w:t>
      </w:r>
      <w:bookmarkEnd w:id="17"/>
    </w:p>
    <w:p w:rsidR="001227E2" w:rsidRPr="00C0586C" w:rsidRDefault="001227E2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Wydatkowanie środków finansowych przez Grantobiorcę odbywa się w oparciu o zestawienie rzeczowo – finansowe </w:t>
      </w:r>
      <w:r w:rsidR="007950AA" w:rsidRPr="00C0586C">
        <w:rPr>
          <w:rFonts w:ascii="Arial Narrow" w:hAnsi="Arial Narrow"/>
        </w:rPr>
        <w:t>wniosku</w:t>
      </w:r>
      <w:r w:rsidRPr="00C0586C">
        <w:rPr>
          <w:rFonts w:ascii="Arial Narrow" w:hAnsi="Arial Narrow"/>
        </w:rPr>
        <w:t xml:space="preserve"> na realizację zadań służących osiągnięciu celów projektu grantowego, w terminie nie dłuższym niż 12 miesięcy od daty rozpoczęcia wydatkowania środków finansowych określonej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Umowie.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Termin zakończenia wydatkowania środków finansowych może zostać przedłużony na uzasadniony wniosek Grantobiorcy, złożony do LGD nie później niż w terminie 7 dni kalendarzowych przed ostatecznym terminem poniesienia wydatków określonym w Umowie. W uzasadnionych okolicznościach LGD może wyrazić zgodę na przedłużenie terminu zakończenia wydatkowania środków finansowych określonego w umowie z własnej inicjatywy lub na wniosek Grantobiorcy niezależnie od terminu jego złożenia.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lastRenderedPageBreak/>
        <w:t>Grantobiorca ponosi wydatki na realizację zadań po dacie podpisania umowy o powierzenie grantu. Rozpoczęci</w:t>
      </w:r>
      <w:r w:rsidR="007950AA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wydatkowania środków finansowych czyli data sprzedaży, wystawienia faktur, płatności nie może być wcześniejsza niż data rozpoczęci</w:t>
      </w:r>
      <w:r w:rsidR="007950AA" w:rsidRPr="00C0586C">
        <w:rPr>
          <w:rFonts w:ascii="Arial Narrow" w:hAnsi="Arial Narrow"/>
        </w:rPr>
        <w:t>a</w:t>
      </w:r>
      <w:r w:rsidRPr="00C0586C">
        <w:rPr>
          <w:rFonts w:ascii="Arial Narrow" w:hAnsi="Arial Narrow"/>
        </w:rPr>
        <w:t xml:space="preserve"> wydatkowania środków finansowych określona w umowie.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Wydatki ponoszone w ramach środków finansowych na realizację zadań mających na celu realizację celów projektu grantowego Grantobiorca rozlicza w kwotach brutto (łącznie z podatkiem VAT) o ile nie ma możliwości jego odzyskania zgodnie z obowiązującym polskim prawem.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Rozliczenie otrzymanych środków finansowych na realizację zadań następuje poprzez złożenie przez Grantobiorcę wniosku o rozliczenie grantu wraz ze szczegółowym zestawieniem poniesionych wydatków, wykazem faktur lub innych dokumentów o równoważnej wartości dowodowej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i sprawozdaniem z realizacji grantu</w:t>
      </w:r>
      <w:r w:rsidR="00E25DD4" w:rsidRPr="00C0586C">
        <w:rPr>
          <w:rFonts w:ascii="Arial Narrow" w:hAnsi="Arial Narrow"/>
        </w:rPr>
        <w:t xml:space="preserve"> (stanowiące część wniosku o rozliczenie grantu)</w:t>
      </w:r>
      <w:r w:rsidRPr="00C0586C">
        <w:rPr>
          <w:rFonts w:ascii="Arial Narrow" w:hAnsi="Arial Narrow"/>
        </w:rPr>
        <w:t xml:space="preserve"> wraz z niezbędnymi oświadczeniami.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Wniosek o rozliczenie grantu Grantobiorca przedkłada do zatwierdzenia LGD, najpóźniej w terminie 20 dni od dnia zakończenia wydatkowania środków finansowych, wskazanym w Umowie o powierzenie grantu. 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Przedłożone przez Grantobiorcę dokumenty rozliczeniowe weryfikowane są przez Pracownika LGD.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t xml:space="preserve">O </w:t>
      </w:r>
      <w:r w:rsidRPr="00C0586C">
        <w:rPr>
          <w:rFonts w:ascii="Arial Narrow" w:hAnsi="Arial Narrow"/>
        </w:rPr>
        <w:t>wynikach oceny Grantobiorca informowany jest pisemnie. W przypadku wystąpienia uchybień, Grantobiorca wzywany jest pisemnie do uzupełnienia dokumentacji lub złożenia odpowiednich wyjaśnień w terminie 5 dni od daty otrzymania pisma.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Grantobiorca ma obowiązek dokonania zwrotu otrzymanych środków finansowych wraz z odsetkami ustawowymi naliczonymi od dnia ich otrzymania w terminie 7 dni od dnia otrzymania wezwania przez LGD lub właściwego organu kontrolującego, jeżeli:</w:t>
      </w:r>
    </w:p>
    <w:p w:rsidR="00A1209E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 otrzymane środki zostaną wykorzystane niezgodnie z zakresem rzeczowo – finansowym wskazanym w umowie o powierzenie grantu, w szczególności w sytuacji gdy zakupiono towary lub usługi nieujęte w zestawieniu towarów lub usług przewidzianych do zakupienia, </w:t>
      </w:r>
    </w:p>
    <w:p w:rsidR="00A1209E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Grantobiorca złoży niezgodne z prawdą oświadczenia na etapie ubiegania się o środki na realizację zadania lub ich rozliczenia, </w:t>
      </w:r>
    </w:p>
    <w:p w:rsidR="001227E2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naruszy inne istotne warunki Umowy.</w:t>
      </w:r>
    </w:p>
    <w:p w:rsidR="001654C8" w:rsidRPr="00C0586C" w:rsidRDefault="001654C8" w:rsidP="001654C8">
      <w:pPr>
        <w:pStyle w:val="Akapitzlist"/>
        <w:spacing w:after="0"/>
        <w:ind w:left="1080"/>
        <w:jc w:val="both"/>
        <w:rPr>
          <w:rFonts w:ascii="Arial Narrow" w:hAnsi="Arial Narrow" w:cs="Arial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8" w:name="_Toc472503568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VIII</w:t>
      </w:r>
      <w:r w:rsidRPr="00C0586C">
        <w:rPr>
          <w:rFonts w:ascii="Arial Narrow" w:hAnsi="Arial Narrow"/>
          <w:sz w:val="22"/>
          <w:szCs w:val="22"/>
        </w:rPr>
        <w:br/>
      </w:r>
      <w:bookmarkEnd w:id="18"/>
      <w:r w:rsidR="003F331D" w:rsidRPr="00C0586C">
        <w:rPr>
          <w:rFonts w:ascii="Arial Narrow" w:hAnsi="Arial Narrow"/>
          <w:sz w:val="22"/>
          <w:szCs w:val="22"/>
        </w:rPr>
        <w:t>Monitoring i kontrola</w:t>
      </w:r>
    </w:p>
    <w:p w:rsidR="00282E8A" w:rsidRPr="00C0586C" w:rsidRDefault="00282E8A" w:rsidP="00712C9C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Realizacja projektów jak i wydatkowanie środków w ramach grantu podlega kontroli</w:t>
      </w:r>
      <w:r w:rsidRPr="00C0586C">
        <w:rPr>
          <w:rFonts w:ascii="Arial Narrow" w:hAnsi="Arial Narrow"/>
          <w:sz w:val="22"/>
          <w:szCs w:val="22"/>
        </w:rPr>
        <w:br/>
        <w:t xml:space="preserve"> i monitoringowi ze strony </w:t>
      </w:r>
      <w:proofErr w:type="spellStart"/>
      <w:r w:rsidR="007950AA" w:rsidRPr="00C0586C">
        <w:rPr>
          <w:rFonts w:ascii="Arial Narrow" w:hAnsi="Arial Narrow"/>
          <w:sz w:val="22"/>
          <w:szCs w:val="22"/>
        </w:rPr>
        <w:t>G</w:t>
      </w:r>
      <w:r w:rsidRPr="00C0586C">
        <w:rPr>
          <w:rFonts w:ascii="Arial Narrow" w:hAnsi="Arial Narrow"/>
          <w:sz w:val="22"/>
          <w:szCs w:val="22"/>
        </w:rPr>
        <w:t>rantodawcy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. Grantobiorca zobowiązany jest do udostępnienia wszelkich danych, dokumentów i udzielenia informacji związanych z realizacją grantu przedstawicielom </w:t>
      </w:r>
      <w:proofErr w:type="spellStart"/>
      <w:r w:rsidRPr="00C0586C">
        <w:rPr>
          <w:rFonts w:ascii="Arial Narrow" w:hAnsi="Arial Narrow"/>
          <w:sz w:val="22"/>
          <w:szCs w:val="22"/>
        </w:rPr>
        <w:t>grantodawcy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oraz uprawnionym podmiotom zgodnie z prawem powszechnie obowiązującym.</w:t>
      </w:r>
    </w:p>
    <w:p w:rsidR="006A1ABF" w:rsidRPr="00C0586C" w:rsidRDefault="006A1ABF" w:rsidP="00712C9C">
      <w:pPr>
        <w:numPr>
          <w:ilvl w:val="2"/>
          <w:numId w:val="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Monitoring</w:t>
      </w:r>
      <w:r w:rsidRPr="00C0586C">
        <w:rPr>
          <w:rFonts w:ascii="Arial Narrow" w:hAnsi="Arial Narrow"/>
          <w:sz w:val="22"/>
          <w:szCs w:val="22"/>
        </w:rPr>
        <w:br/>
        <w:t>a) Celem monitoringu jest sprawdzenie prawidłowości realizacji operacji</w:t>
      </w:r>
      <w:r w:rsidR="00F43A03" w:rsidRPr="00C0586C">
        <w:rPr>
          <w:rFonts w:ascii="Arial Narrow" w:hAnsi="Arial Narrow"/>
          <w:sz w:val="22"/>
          <w:szCs w:val="22"/>
        </w:rPr>
        <w:t xml:space="preserve"> (weryfikacja osiąganych przez Grantobiorcę wskaźników produktu i rezultatu)</w:t>
      </w:r>
      <w:r w:rsidRPr="00C0586C">
        <w:rPr>
          <w:rFonts w:ascii="Arial Narrow" w:hAnsi="Arial Narrow"/>
          <w:sz w:val="22"/>
          <w:szCs w:val="22"/>
        </w:rPr>
        <w:t xml:space="preserve">, prawidłowości sporządzania dokumentacji z realizacji operacji i dokonywania wydatków oraz zidentyfikowania ewentualnych problemów w realizacji operacji </w:t>
      </w:r>
      <w:r w:rsidR="00B77078"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t xml:space="preserve">i zaradzenie im. Monitoring prawidłowej realizacji operacji polega na: </w:t>
      </w:r>
      <w:r w:rsidRPr="00C0586C">
        <w:rPr>
          <w:rFonts w:ascii="Arial Narrow" w:hAnsi="Arial Narrow"/>
          <w:sz w:val="22"/>
          <w:szCs w:val="22"/>
        </w:rPr>
        <w:br/>
        <w:t xml:space="preserve">- Monitoringu merytorycznym – w zakresie prawidłowości realizacji poszczególnych działań w ramach operacji,   </w:t>
      </w:r>
      <w:r w:rsidRPr="00C0586C">
        <w:rPr>
          <w:rFonts w:ascii="Arial Narrow" w:hAnsi="Arial Narrow"/>
          <w:sz w:val="22"/>
          <w:szCs w:val="22"/>
        </w:rPr>
        <w:br/>
        <w:t xml:space="preserve">-  Monitoringu finansowym – w zakresie prawidłowości wydatkowania grantu i prowadzenia dokumentacji finansowo-księgowej. </w:t>
      </w:r>
      <w:r w:rsidRPr="00C0586C">
        <w:rPr>
          <w:rFonts w:ascii="Arial Narrow" w:hAnsi="Arial Narrow"/>
          <w:sz w:val="22"/>
          <w:szCs w:val="22"/>
        </w:rPr>
        <w:br/>
        <w:t>b) O planowanym przeprowadzeniu monitoringu Biuro LGD informuje Grantobiorcę za pośrednictwem poczty elektronicznej lub telefonicznie co najmniej 3 dni przed terminem monitoringu. Grantobiorca może zostać jednocześnie zobowiązany do przedłożenia żądanych dokumentów.</w:t>
      </w:r>
    </w:p>
    <w:p w:rsidR="00F43A03" w:rsidRPr="00C0586C" w:rsidRDefault="0069608F" w:rsidP="00712C9C">
      <w:p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lastRenderedPageBreak/>
        <w:t>c)  Podstawą do weryfikacji wskaźników jest wniosek o powierzenie grantu, umowa o powierzenie grantu oraz inne dokumenty wytworzone w trakcie realizacji umowy określające poziom wskaźników do osiągnięcia przez Grantobiorcę.</w:t>
      </w:r>
    </w:p>
    <w:p w:rsidR="006A1ABF" w:rsidRPr="00C0586C" w:rsidRDefault="006A1ABF" w:rsidP="00712C9C">
      <w:pPr>
        <w:numPr>
          <w:ilvl w:val="2"/>
          <w:numId w:val="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Kontrola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Kontrola może być przeprowadzona zarówno u Grantobiorcy w miejscu realizacji operacji, jak</w:t>
      </w:r>
      <w:r w:rsidRPr="00C0586C">
        <w:rPr>
          <w:rFonts w:ascii="Arial Narrow" w:hAnsi="Arial Narrow"/>
          <w:sz w:val="22"/>
          <w:szCs w:val="22"/>
        </w:rPr>
        <w:br/>
        <w:t xml:space="preserve"> i w siedzibie LGD.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 Zarząd ustala termin i zakres kontroli, o czym Biuro LGD informuje Grantobiorcę za pośrednictwem poczty elektronicznej lub telefonicznie co najmniej 5 dni przed planowaną kontrolą. Grantobiorca może być zobowiązany do przygotowania i dostarczenia do LGD żądanych dokumentów, do udzielenia wszelkich informacji i wyjaśnień związanych z realizacją operacji w wyznaczonym terminie, a także do udostępnienia miejsca realizacji operacji.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W razie </w:t>
      </w:r>
      <w:r w:rsidR="007950AA" w:rsidRPr="00C0586C">
        <w:rPr>
          <w:rFonts w:ascii="Arial Narrow" w:hAnsi="Arial Narrow"/>
          <w:sz w:val="22"/>
          <w:szCs w:val="22"/>
        </w:rPr>
        <w:t>uzyskania</w:t>
      </w:r>
      <w:r w:rsidRPr="00C0586C">
        <w:rPr>
          <w:rFonts w:ascii="Arial Narrow" w:hAnsi="Arial Narrow"/>
          <w:sz w:val="22"/>
          <w:szCs w:val="22"/>
        </w:rPr>
        <w:t xml:space="preserve"> informacji o nieprawidłowościach w realizowaniu operacji, LGD może także przeprowadzić kontrolę doraźną, bez konieczności informowania Grantobiorcy o zamiarze jej przeprowadzen</w:t>
      </w:r>
      <w:r w:rsidR="0069608F" w:rsidRPr="00C0586C">
        <w:rPr>
          <w:rFonts w:ascii="Arial Narrow" w:hAnsi="Arial Narrow"/>
          <w:sz w:val="22"/>
          <w:szCs w:val="22"/>
        </w:rPr>
        <w:t>ia.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 Ustalenia poczynione w trakcie kontroli mogą prowadzić do korekty wydatków kwalifikowalnych </w:t>
      </w:r>
      <w:r w:rsidRPr="00C0586C">
        <w:rPr>
          <w:rFonts w:ascii="Arial Narrow" w:hAnsi="Arial Narrow"/>
          <w:sz w:val="22"/>
          <w:szCs w:val="22"/>
        </w:rPr>
        <w:br/>
        <w:t xml:space="preserve">w ramach realizacji operacji.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W uzasadnionych przypadkach w wyniku kontroli wydawane są zalecenia pokontrolne, a Grantobiorca zobowiązany jest do przeprowadzenia działań naprawczych w wyznaczonym terminie, nie dłuższym jednak niż 14 dni, oraz do powiadomienia LGD o ich wykonaniu.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Kontrola prowadzona jest przez dwuosobowy zespół kontrolujący.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Z przeprowadzonej kontroli sporządzana jest przez Pracownika LGD uczestniczącego w kontroli informacja pokontrolna.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Informacja pokontrolna przesyłana jest do Grantobiorcy w celu jej podpisania. Następnie po podpisaniu przez Grantobiorcę jeden egzemplarz pozostaje w dokumentacji Grantobiorcy w LGD, </w:t>
      </w:r>
      <w:r w:rsidR="00B77078"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t>a drugi u Grantobiorcy. Grantobiorcy przysługuje prawo wniesienia uwag /zastrzeżeń do informacji pokontrolnej w terminie 14 dni od daty otrzymania informacji pokontrolnej w formie pisemnej wniesionej do LGD prowadzącej kontrolę.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Pozytywny wynik kontroli jest jednym z warunków zatwierdzenia prawidłowości wydatkowania środków w ramach realizacji zadania.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Podczas kontroli dokonywana jest weryfikacja dokumentacji związanej z realizacją zadania, w tym dokumentacji księgowej potwierdzającej dokonanie wydatków.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Dopuszcza się wykonanie dokumentacji fotograficznej podczas prowadzonej kontroli.</w:t>
      </w:r>
    </w:p>
    <w:p w:rsidR="006A1ABF" w:rsidRDefault="0069608F" w:rsidP="001654C8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 pozytywnej weryfikacji wniosku o rozliczenie grantu oraz w przypadku pozytywnego wyniku przeprowadzonej kontroli LGD przesyła do Grantobiorcy pismo zatwierdzające wniosek o rozliczenie grantu oraz przekazuje płatność końcową</w:t>
      </w:r>
    </w:p>
    <w:p w:rsidR="00526A1A" w:rsidRPr="00666944" w:rsidRDefault="00526A1A" w:rsidP="00526A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666944">
        <w:rPr>
          <w:rFonts w:ascii="Arial Narrow" w:hAnsi="Arial Narrow"/>
          <w:b/>
        </w:rPr>
        <w:t>XIX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666944">
        <w:rPr>
          <w:rFonts w:ascii="Arial Narrow" w:hAnsi="Arial Narrow"/>
          <w:b/>
        </w:rPr>
        <w:t>Uzupełniający nabór wniosków o powierzenie grantów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rPr>
          <w:rFonts w:ascii="Arial Narrow" w:hAnsi="Arial Narrow"/>
        </w:rPr>
      </w:pP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66944">
        <w:rPr>
          <w:rFonts w:ascii="Arial Narrow" w:hAnsi="Arial Narrow"/>
        </w:rPr>
        <w:t xml:space="preserve">1. LGD może przeprowadzić uzupełniający nabór wniosków o powierzenie grantów w ramach danego projektu grantowego w sytuacji gdy: 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666944">
        <w:rPr>
          <w:rFonts w:ascii="Arial Narrow" w:hAnsi="Arial Narrow"/>
        </w:rPr>
        <w:t xml:space="preserve">a) wybrany wnioskodawca odmówi podpisania umowy o powierzenie grantu i nie ma listy rezerwowej wniosków, o której mowa w Pkt. IX.IV, </w:t>
      </w:r>
      <w:proofErr w:type="spellStart"/>
      <w:r w:rsidRPr="00666944">
        <w:rPr>
          <w:rFonts w:ascii="Arial Narrow" w:hAnsi="Arial Narrow"/>
        </w:rPr>
        <w:t>ppkt</w:t>
      </w:r>
      <w:proofErr w:type="spellEnd"/>
      <w:r w:rsidRPr="00666944">
        <w:rPr>
          <w:rFonts w:ascii="Arial Narrow" w:hAnsi="Arial Narrow"/>
        </w:rPr>
        <w:t xml:space="preserve">. 1 niniejszych Procedur lub jest za mało wniosków na takiej liście rezerwowej, które LGD mogłaby wybrać, 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666944">
        <w:rPr>
          <w:rFonts w:ascii="Arial Narrow" w:hAnsi="Arial Narrow"/>
        </w:rPr>
        <w:t xml:space="preserve">b) Grantobiorca zrezygnuje z realizacji zadania po podpisaniu umowy o powierzenie grantu lub umowa taka jest z nim rozwiązana z innych przyczyn i nie ma listy rezerwowej wniosków, o której mowa w Pkt. IX.IV, </w:t>
      </w:r>
      <w:proofErr w:type="spellStart"/>
      <w:r w:rsidRPr="00666944">
        <w:rPr>
          <w:rFonts w:ascii="Arial Narrow" w:hAnsi="Arial Narrow"/>
        </w:rPr>
        <w:t>ppkt</w:t>
      </w:r>
      <w:proofErr w:type="spellEnd"/>
      <w:r w:rsidRPr="00666944">
        <w:rPr>
          <w:rFonts w:ascii="Arial Narrow" w:hAnsi="Arial Narrow"/>
        </w:rPr>
        <w:t>. 1 niniejszych Procedur lub jest za mało wniosków na takiej liście rezerwowej, które LGD mogłaby wybrać,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666944">
        <w:rPr>
          <w:rFonts w:ascii="Arial Narrow" w:hAnsi="Arial Narrow"/>
        </w:rPr>
        <w:lastRenderedPageBreak/>
        <w:t xml:space="preserve">c) w naborze wpłynęło za mało wniosków i nie wyczerpują one limitu środków finansowych zabezpieczonego w danym naborze. 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666944">
        <w:rPr>
          <w:rFonts w:ascii="Arial Narrow" w:hAnsi="Arial Narrow"/>
        </w:rPr>
        <w:t>d)  po ocenie projektu grantowego przez Z</w:t>
      </w:r>
      <w:r w:rsidR="00516483" w:rsidRPr="00666944">
        <w:rPr>
          <w:rFonts w:ascii="Arial Narrow" w:hAnsi="Arial Narrow"/>
        </w:rPr>
        <w:t xml:space="preserve">arząd </w:t>
      </w:r>
      <w:r w:rsidRPr="00666944">
        <w:rPr>
          <w:rFonts w:ascii="Arial Narrow" w:hAnsi="Arial Narrow"/>
        </w:rPr>
        <w:t>W</w:t>
      </w:r>
      <w:r w:rsidR="00516483" w:rsidRPr="00666944">
        <w:rPr>
          <w:rFonts w:ascii="Arial Narrow" w:hAnsi="Arial Narrow"/>
        </w:rPr>
        <w:t>ojewódzki okaże</w:t>
      </w:r>
      <w:r w:rsidRPr="00666944">
        <w:rPr>
          <w:rFonts w:ascii="Arial Narrow" w:hAnsi="Arial Narrow"/>
        </w:rPr>
        <w:t xml:space="preserve"> się, że nie każde z zadań Projektu Grantowego</w:t>
      </w:r>
      <w:r w:rsidR="00516483" w:rsidRPr="00666944">
        <w:rPr>
          <w:rFonts w:ascii="Arial Narrow" w:hAnsi="Arial Narrow"/>
        </w:rPr>
        <w:t xml:space="preserve"> złożonego przez LGD</w:t>
      </w:r>
      <w:r w:rsidRPr="00666944">
        <w:rPr>
          <w:rFonts w:ascii="Arial Narrow" w:hAnsi="Arial Narrow"/>
        </w:rPr>
        <w:t xml:space="preserve"> spełnia warunek określony w art. 21 ust. 2 pkt. 1 ustawy o RLKS</w:t>
      </w:r>
      <w:r w:rsidR="00516483" w:rsidRPr="00666944">
        <w:rPr>
          <w:rFonts w:ascii="Arial Narrow" w:hAnsi="Arial Narrow"/>
        </w:rPr>
        <w:t xml:space="preserve"> i nie ma listy rezerwowej wniosków, o której mowa w Pkt. IX.IV, </w:t>
      </w:r>
      <w:proofErr w:type="spellStart"/>
      <w:r w:rsidR="00516483" w:rsidRPr="00666944">
        <w:rPr>
          <w:rFonts w:ascii="Arial Narrow" w:hAnsi="Arial Narrow"/>
        </w:rPr>
        <w:t>ppkt</w:t>
      </w:r>
      <w:proofErr w:type="spellEnd"/>
      <w:r w:rsidR="00516483" w:rsidRPr="00666944">
        <w:rPr>
          <w:rFonts w:ascii="Arial Narrow" w:hAnsi="Arial Narrow"/>
        </w:rPr>
        <w:t>. 1 niniejszych Procedur lub jest za mało wniosków na takiej liście rezerwowej, które LGD mogłaby wybrać,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66944">
        <w:rPr>
          <w:rFonts w:ascii="Arial Narrow" w:hAnsi="Arial Narrow"/>
        </w:rPr>
        <w:t xml:space="preserve">2. Do przeprowadzenia uzupełniającego naboru wniosków o powierzenie grantów LGD stosuje niniejsze procedury dotyczące obsługi operacji w ramach projektów grantowych. </w:t>
      </w:r>
    </w:p>
    <w:p w:rsidR="00A458E8" w:rsidRPr="00666944" w:rsidRDefault="00A458E8" w:rsidP="00A458E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caps/>
        </w:rPr>
      </w:pPr>
      <w:r w:rsidRPr="00666944">
        <w:rPr>
          <w:rFonts w:ascii="Arial Narrow" w:hAnsi="Arial Narrow"/>
        </w:rPr>
        <w:t>3. W przypadku sytuacji, o której mowa w 1.c oraz 1.d uzupełniający nabór wniosków ogłasza się po zakończeniu oceny i po wyborze wniosków do dofinansowania w naborze zasadniczym.</w:t>
      </w:r>
    </w:p>
    <w:p w:rsidR="00A458E8" w:rsidRPr="00C0586C" w:rsidRDefault="00A458E8" w:rsidP="00526A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9608F" w:rsidRPr="00C0586C" w:rsidRDefault="0069608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9" w:name="_Toc472503569"/>
      <w:r w:rsidRPr="00C0586C">
        <w:rPr>
          <w:rFonts w:ascii="Arial Narrow" w:hAnsi="Arial Narrow"/>
          <w:sz w:val="22"/>
          <w:szCs w:val="22"/>
        </w:rPr>
        <w:t>XX</w:t>
      </w:r>
      <w:r w:rsidRPr="00C0586C">
        <w:rPr>
          <w:rFonts w:ascii="Arial Narrow" w:hAnsi="Arial Narrow"/>
          <w:sz w:val="22"/>
          <w:szCs w:val="22"/>
        </w:rPr>
        <w:br/>
        <w:t>Wprowadzanie zmian</w:t>
      </w:r>
      <w:bookmarkEnd w:id="19"/>
    </w:p>
    <w:p w:rsidR="0069608F" w:rsidRPr="00C0586C" w:rsidRDefault="00E36917" w:rsidP="00712C9C">
      <w:pPr>
        <w:pStyle w:val="Akapitzlist"/>
        <w:ind w:left="502"/>
        <w:jc w:val="both"/>
        <w:rPr>
          <w:rFonts w:ascii="Arial Narrow" w:hAnsi="Arial Narrow" w:cs="Arial"/>
          <w:u w:val="single"/>
        </w:rPr>
      </w:pPr>
      <w:r w:rsidRPr="00C0586C">
        <w:rPr>
          <w:rFonts w:ascii="Arial Narrow" w:hAnsi="Arial Narrow" w:cs="Arial"/>
          <w:u w:val="single"/>
        </w:rPr>
        <w:t>XX.I. Procedura zmiany kryteriów zgodności z LSR i Kryteriów oceny merytorycznej</w:t>
      </w:r>
    </w:p>
    <w:p w:rsidR="0069608F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Zmiana kryteriów nie jest możliwa od czasu ogłoszenia o naborze wniosków do czasu zakończenia procedury oceny wniosków.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 ewentualnej zmianie kryteriów zgodności z LSR lub lokalnych kryteriów wyboru wniosków o powierzenie grantu w LSR decyduje Zarząd LGD na wniosek Rady lub samodzielnie. Powodem zmian mogą być: sytuacja społeczno-gospodarcza obszaru i/lub stopień realizacji lokalnej strategii rozwoju w ramach poszczególnych obszarów tematycznych (celu ogólnego, celów szczegółowych) oraz uwarunkowania prawne.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Członek Rady może wystąpić z wnioskiem o zmianę kryteriów wyboru zawierającym pisemną propozycję zmian wraz z uzasadnieniem zaproponowanej zmiany. Wniosek o zmianę kryteriów poddawany jest głosowaniu na najbliższym posiedzeniu Rady LGD.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głosowania za przyjęciem wniosku</w:t>
      </w:r>
      <w:r w:rsidR="00E42DC3" w:rsidRPr="00C0586C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Przewodniczący Rady występuje z pisemnym wnioskiem do Zarządu LGD o zmianę kryteriów wyboru. Zarząd podejmuje Uchwałę o  zmian</w:t>
      </w:r>
      <w:r w:rsidR="00E42DC3" w:rsidRPr="00C0586C">
        <w:rPr>
          <w:rFonts w:ascii="Arial Narrow" w:hAnsi="Arial Narrow"/>
        </w:rPr>
        <w:t>ie</w:t>
      </w:r>
      <w:r w:rsidRPr="00C0586C">
        <w:rPr>
          <w:rFonts w:ascii="Arial Narrow" w:hAnsi="Arial Narrow"/>
        </w:rPr>
        <w:t xml:space="preserve"> kryteriów wyboru. 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pozytywnego rozpatrzenia wniosku o zmianę kryteriów wyboru pracownicy LGD przygotowują zaktualizowaną dokumentację.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przeprowadzeniu konsultacji i uzyskaniu pozytywnej opinii Zarząd LGD wnioskuje do Walnego Zebrania Członków o zatwierdzenie nowych lokalnych kryteriów wyboru.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Walne Zebranie Członków zatwierdza nowe lokalne kryteria wyboru w drodze uchwały wskazując datę ich obowiązywania.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Nowe lokalne kryteria wyboru operacji powinny uzyskać akceptację Zarządu Województwa.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zmiany kryteriów wyboru będą one obowiązywać w konkursach ogłoszonych</w:t>
      </w:r>
      <w:r w:rsidR="00190BE1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 xml:space="preserve">po </w:t>
      </w:r>
      <w:r w:rsidR="00035513" w:rsidRPr="00C0586C">
        <w:rPr>
          <w:rFonts w:ascii="Arial Narrow" w:hAnsi="Arial Narrow"/>
        </w:rPr>
        <w:t>akceptacji zmian przez Zarząd Województwa</w:t>
      </w:r>
      <w:r w:rsidRPr="00C0586C">
        <w:rPr>
          <w:rFonts w:ascii="Arial Narrow" w:hAnsi="Arial Narrow"/>
        </w:rPr>
        <w:t>.</w:t>
      </w:r>
    </w:p>
    <w:p w:rsidR="00E36917" w:rsidRPr="00C0586C" w:rsidRDefault="00E36917" w:rsidP="00712C9C">
      <w:pPr>
        <w:pStyle w:val="Akapitzlist"/>
        <w:ind w:left="426"/>
        <w:rPr>
          <w:rFonts w:ascii="Arial Narrow" w:hAnsi="Arial Narrow"/>
        </w:rPr>
      </w:pPr>
    </w:p>
    <w:p w:rsidR="00E36917" w:rsidRPr="00C0586C" w:rsidRDefault="00E36917" w:rsidP="00712C9C">
      <w:pPr>
        <w:pStyle w:val="Akapitzlist"/>
        <w:ind w:left="426"/>
        <w:jc w:val="both"/>
        <w:rPr>
          <w:rFonts w:ascii="Arial Narrow" w:hAnsi="Arial Narrow" w:cs="Arial"/>
          <w:u w:val="single"/>
        </w:rPr>
      </w:pPr>
      <w:r w:rsidRPr="00C0586C">
        <w:rPr>
          <w:rFonts w:ascii="Arial Narrow" w:hAnsi="Arial Narrow" w:cs="Arial"/>
          <w:u w:val="single"/>
        </w:rPr>
        <w:t>X</w:t>
      </w:r>
      <w:bookmarkStart w:id="20" w:name="_GoBack"/>
      <w:bookmarkEnd w:id="20"/>
      <w:r w:rsidRPr="00C0586C">
        <w:rPr>
          <w:rFonts w:ascii="Arial Narrow" w:hAnsi="Arial Narrow" w:cs="Arial"/>
          <w:u w:val="single"/>
        </w:rPr>
        <w:t>X.II. Zmiany procedury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Jeżeli w trakcie realizacji LSR po</w:t>
      </w:r>
      <w:r w:rsidR="00E42DC3" w:rsidRPr="00C0586C">
        <w:rPr>
          <w:rFonts w:ascii="Arial Narrow" w:hAnsi="Arial Narrow"/>
        </w:rPr>
        <w:t>jawi</w:t>
      </w:r>
      <w:r w:rsidRPr="00C0586C">
        <w:rPr>
          <w:rFonts w:ascii="Arial Narrow" w:hAnsi="Arial Narrow"/>
        </w:rPr>
        <w:t xml:space="preserve">ą się nowe okoliczności wymuszające wprowadzenie zmian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niniejszej procedurze, pracownicy LGD zgłaszają treści wymagające zmiany w procedurach wraz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uzasadnieniem Zarządowi LGD, celem zaakceptowania.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Zmiana procedury dokonywana jest uchwałą Zarządu LGD i wymaga uzgodnienia z Zarządem Województwa zgodnie z treścią umowy o warunkach i sposobie realizacji LSR zawartej między LGD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a Zarządem Województwa.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zatwierdzenia zmian pracownicy LGD odpowiedzialni są za wprowadzenie zmian do procedury.</w:t>
      </w:r>
    </w:p>
    <w:p w:rsidR="00282E8A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Zmiany w ninie</w:t>
      </w:r>
      <w:r w:rsidR="00282E8A" w:rsidRPr="00C0586C">
        <w:rPr>
          <w:rFonts w:ascii="Arial Narrow" w:hAnsi="Arial Narrow"/>
        </w:rPr>
        <w:t>jszej procedurze mogą dotyczyć:</w:t>
      </w:r>
    </w:p>
    <w:p w:rsidR="00282E8A" w:rsidRPr="00C0586C" w:rsidRDefault="00282E8A" w:rsidP="00712C9C">
      <w:pPr>
        <w:pStyle w:val="Akapitzlist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- anulowania dotychczasowych zapisów i wprowadzenia nowych, </w:t>
      </w:r>
    </w:p>
    <w:p w:rsidR="00282E8A" w:rsidRPr="00C0586C" w:rsidRDefault="00282E8A" w:rsidP="00712C9C">
      <w:pPr>
        <w:pStyle w:val="Akapitzlist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uzupełnienia o nowe treści</w:t>
      </w:r>
    </w:p>
    <w:p w:rsidR="0069608F" w:rsidRPr="00C0586C" w:rsidRDefault="00282E8A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Procedura przechowywana jest w formie papierowej w siedzibie LGD.</w:t>
      </w:r>
    </w:p>
    <w:p w:rsidR="00282E8A" w:rsidRPr="00C0586C" w:rsidRDefault="00282E8A" w:rsidP="00712C9C">
      <w:pPr>
        <w:pStyle w:val="Akapitzlist"/>
        <w:ind w:left="426"/>
        <w:rPr>
          <w:rFonts w:ascii="Arial Narrow" w:hAnsi="Arial Narrow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1" w:name="_Toc472503570"/>
      <w:r w:rsidRPr="00C0586C">
        <w:rPr>
          <w:rFonts w:ascii="Arial Narrow" w:hAnsi="Arial Narrow"/>
          <w:sz w:val="22"/>
          <w:szCs w:val="22"/>
        </w:rPr>
        <w:t>XX</w:t>
      </w:r>
      <w:r w:rsidR="00A458E8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</w:r>
      <w:bookmarkEnd w:id="21"/>
      <w:r w:rsidR="003F331D" w:rsidRPr="00C0586C">
        <w:rPr>
          <w:rFonts w:ascii="Arial Narrow" w:hAnsi="Arial Narrow"/>
          <w:sz w:val="22"/>
          <w:szCs w:val="22"/>
        </w:rPr>
        <w:t>Postanowienia końcowe</w:t>
      </w:r>
    </w:p>
    <w:p w:rsidR="006A1ABF" w:rsidRPr="00C0586C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Brak rozliczenia grantu w wyznaczonym terminie, a także nieprawidłowości w realizacji grantu </w:t>
      </w:r>
      <w:r w:rsidRPr="00C0586C">
        <w:rPr>
          <w:rFonts w:ascii="Arial Narrow" w:hAnsi="Arial Narrow" w:cs="Arial"/>
        </w:rPr>
        <w:br/>
        <w:t>i wydatkowaniu środków skutkować będą brakiem możliwości ubiegania się o dotację w kolejnych konkursach grantowych.</w:t>
      </w:r>
    </w:p>
    <w:p w:rsidR="006A1ABF" w:rsidRPr="00C0586C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Wydatkowanie środków w sposób sprzeczny z umową o dofinansowanie i przepisami prawa a także </w:t>
      </w:r>
      <w:r w:rsidRPr="00C0586C">
        <w:rPr>
          <w:rFonts w:ascii="Arial Narrow" w:hAnsi="Arial Narrow" w:cs="Arial"/>
        </w:rPr>
        <w:br/>
        <w:t>w nadmiernych kwotach wiązać się będzie z konicznością zwrotu całości lub części przekazanych środków.</w:t>
      </w:r>
    </w:p>
    <w:p w:rsidR="0069608F" w:rsidRPr="00C0586C" w:rsidRDefault="0069608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Grantobiorca ma obowiązek przechowywać dokumentację związaną z otrzymanymi środkami finansowymi przez okres 5 lat od dnia wypłaty płatności końcowej. Dokumenty związane z realizacją zadania powinny być gromadzone z zachowaniem należytej staranności w teczkach umożliwiających szybką identyfikację zgodnie z zasadami przyjętymi u Grantobiorcy. W przypadku zmiany miejsca archiwizacji dokumentów Grantobiorca jest zobowiązany do pisemnego poinformowania LGD o nowym miejscu archiwizacji dokumentów.</w:t>
      </w:r>
    </w:p>
    <w:p w:rsidR="0035216C" w:rsidRPr="00972D09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W zakresie spraw nieuregulowanych niniejszym Regulaminem obowiązują wytyczne oraz przepisy prawa dotyczące PROW 2014-2020.</w:t>
      </w:r>
    </w:p>
    <w:sectPr w:rsidR="0035216C" w:rsidRPr="00972D09" w:rsidSect="009E73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28" w:rsidRDefault="00AA7628" w:rsidP="00282E8A">
      <w:r>
        <w:separator/>
      </w:r>
    </w:p>
  </w:endnote>
  <w:endnote w:type="continuationSeparator" w:id="0">
    <w:p w:rsidR="00AA7628" w:rsidRDefault="00AA7628" w:rsidP="0028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40840"/>
      <w:docPartObj>
        <w:docPartGallery w:val="Page Numbers (Bottom of Page)"/>
        <w:docPartUnique/>
      </w:docPartObj>
    </w:sdtPr>
    <w:sdtContent>
      <w:p w:rsidR="00AA7628" w:rsidRDefault="001A16BD">
        <w:pPr>
          <w:pStyle w:val="Stopka"/>
          <w:jc w:val="right"/>
        </w:pPr>
        <w:r>
          <w:rPr>
            <w:noProof/>
          </w:rPr>
          <w:fldChar w:fldCharType="begin"/>
        </w:r>
        <w:r w:rsidR="004C00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48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A7628" w:rsidRDefault="00AA7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28" w:rsidRDefault="00AA7628" w:rsidP="00282E8A">
      <w:r>
        <w:separator/>
      </w:r>
    </w:p>
  </w:footnote>
  <w:footnote w:type="continuationSeparator" w:id="0">
    <w:p w:rsidR="00AA7628" w:rsidRDefault="00AA7628" w:rsidP="0028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8B6"/>
    <w:multiLevelType w:val="hybridMultilevel"/>
    <w:tmpl w:val="BF581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E7B20"/>
    <w:multiLevelType w:val="hybridMultilevel"/>
    <w:tmpl w:val="E2F2F842"/>
    <w:lvl w:ilvl="0" w:tplc="9EF48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2F37"/>
    <w:multiLevelType w:val="hybridMultilevel"/>
    <w:tmpl w:val="7AB61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44F89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B52"/>
    <w:multiLevelType w:val="hybridMultilevel"/>
    <w:tmpl w:val="C268B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4822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FF4"/>
    <w:multiLevelType w:val="hybridMultilevel"/>
    <w:tmpl w:val="17F8C9D6"/>
    <w:lvl w:ilvl="0" w:tplc="9FFC11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0BB7"/>
    <w:multiLevelType w:val="hybridMultilevel"/>
    <w:tmpl w:val="B036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AB63682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2B17"/>
    <w:multiLevelType w:val="hybridMultilevel"/>
    <w:tmpl w:val="8B92E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268D"/>
    <w:multiLevelType w:val="hybridMultilevel"/>
    <w:tmpl w:val="4FD4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844B2"/>
    <w:multiLevelType w:val="hybridMultilevel"/>
    <w:tmpl w:val="EDCC535E"/>
    <w:lvl w:ilvl="0" w:tplc="69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D401EA"/>
    <w:multiLevelType w:val="hybridMultilevel"/>
    <w:tmpl w:val="44D05318"/>
    <w:lvl w:ilvl="0" w:tplc="A57E4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17556"/>
    <w:multiLevelType w:val="hybridMultilevel"/>
    <w:tmpl w:val="62B09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379B"/>
    <w:multiLevelType w:val="hybridMultilevel"/>
    <w:tmpl w:val="21E4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20BE9"/>
    <w:multiLevelType w:val="hybridMultilevel"/>
    <w:tmpl w:val="414E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6E5C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2115"/>
    <w:multiLevelType w:val="hybridMultilevel"/>
    <w:tmpl w:val="43466AFC"/>
    <w:lvl w:ilvl="0" w:tplc="E65C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6582"/>
    <w:multiLevelType w:val="hybridMultilevel"/>
    <w:tmpl w:val="D696CA6A"/>
    <w:lvl w:ilvl="0" w:tplc="A9B66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06494"/>
    <w:multiLevelType w:val="hybridMultilevel"/>
    <w:tmpl w:val="AF4C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53AF"/>
    <w:multiLevelType w:val="hybridMultilevel"/>
    <w:tmpl w:val="CEFE6200"/>
    <w:lvl w:ilvl="0" w:tplc="80B88C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57C8A"/>
    <w:multiLevelType w:val="hybridMultilevel"/>
    <w:tmpl w:val="899E1B62"/>
    <w:lvl w:ilvl="0" w:tplc="C380A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947E5"/>
    <w:multiLevelType w:val="hybridMultilevel"/>
    <w:tmpl w:val="0FFA5DB0"/>
    <w:lvl w:ilvl="0" w:tplc="C61A6AF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92539"/>
    <w:multiLevelType w:val="hybridMultilevel"/>
    <w:tmpl w:val="13224220"/>
    <w:lvl w:ilvl="0" w:tplc="4732C08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3678"/>
    <w:multiLevelType w:val="hybridMultilevel"/>
    <w:tmpl w:val="5B486408"/>
    <w:lvl w:ilvl="0" w:tplc="071E7370">
      <w:start w:val="1"/>
      <w:numFmt w:val="decimal"/>
      <w:lvlText w:val="%1."/>
      <w:lvlJc w:val="left"/>
      <w:pPr>
        <w:ind w:left="786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2C60DA"/>
    <w:multiLevelType w:val="hybridMultilevel"/>
    <w:tmpl w:val="F49A6544"/>
    <w:lvl w:ilvl="0" w:tplc="58DE96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5482C"/>
    <w:multiLevelType w:val="hybridMultilevel"/>
    <w:tmpl w:val="EB26B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7267F"/>
    <w:multiLevelType w:val="hybridMultilevel"/>
    <w:tmpl w:val="4F7A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94EA1"/>
    <w:multiLevelType w:val="hybridMultilevel"/>
    <w:tmpl w:val="2920FB4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B288C33C">
      <w:start w:val="1"/>
      <w:numFmt w:val="lowerLetter"/>
      <w:lvlText w:val="%2)"/>
      <w:lvlJc w:val="left"/>
      <w:pPr>
        <w:ind w:left="1470" w:hanging="360"/>
      </w:pPr>
      <w:rPr>
        <w:rFonts w:ascii="Calibri" w:hAnsi="Calibri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3AB01ED9"/>
    <w:multiLevelType w:val="hybridMultilevel"/>
    <w:tmpl w:val="96A4AEC4"/>
    <w:lvl w:ilvl="0" w:tplc="4920A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EB6D1C"/>
    <w:multiLevelType w:val="hybridMultilevel"/>
    <w:tmpl w:val="019C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04693"/>
    <w:multiLevelType w:val="hybridMultilevel"/>
    <w:tmpl w:val="49E2E2AA"/>
    <w:lvl w:ilvl="0" w:tplc="9132B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3774A2"/>
    <w:multiLevelType w:val="hybridMultilevel"/>
    <w:tmpl w:val="0870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55FB6"/>
    <w:multiLevelType w:val="hybridMultilevel"/>
    <w:tmpl w:val="2E804306"/>
    <w:lvl w:ilvl="0" w:tplc="C7B2A3D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53D98"/>
    <w:multiLevelType w:val="hybridMultilevel"/>
    <w:tmpl w:val="E1F4D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34F7C"/>
    <w:multiLevelType w:val="hybridMultilevel"/>
    <w:tmpl w:val="F7D8D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93FA8"/>
    <w:multiLevelType w:val="hybridMultilevel"/>
    <w:tmpl w:val="53B2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0FB4C">
      <w:start w:val="1"/>
      <w:numFmt w:val="decimal"/>
      <w:lvlText w:val="%2."/>
      <w:lvlJc w:val="left"/>
      <w:pPr>
        <w:ind w:left="360" w:hanging="360"/>
      </w:pPr>
      <w:rPr>
        <w:strike w:val="0"/>
        <w:color w:val="auto"/>
      </w:rPr>
    </w:lvl>
    <w:lvl w:ilvl="2" w:tplc="8D8A61E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F1A476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46CDE82">
      <w:start w:val="1"/>
      <w:numFmt w:val="lowerLetter"/>
      <w:lvlText w:val="%5)"/>
      <w:lvlJc w:val="left"/>
      <w:pPr>
        <w:ind w:left="928" w:hanging="360"/>
      </w:pPr>
      <w:rPr>
        <w:rFonts w:ascii="Calibri" w:hAnsi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662AF"/>
    <w:multiLevelType w:val="hybridMultilevel"/>
    <w:tmpl w:val="C46C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15882"/>
    <w:multiLevelType w:val="hybridMultilevel"/>
    <w:tmpl w:val="5672E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E92D0B"/>
    <w:multiLevelType w:val="hybridMultilevel"/>
    <w:tmpl w:val="D7AA22B4"/>
    <w:lvl w:ilvl="0" w:tplc="2C9A5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163D61"/>
    <w:multiLevelType w:val="hybridMultilevel"/>
    <w:tmpl w:val="D8FE3F06"/>
    <w:lvl w:ilvl="0" w:tplc="71869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A401BB"/>
    <w:multiLevelType w:val="hybridMultilevel"/>
    <w:tmpl w:val="989892CC"/>
    <w:lvl w:ilvl="0" w:tplc="4EAA2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EE12A0"/>
    <w:multiLevelType w:val="hybridMultilevel"/>
    <w:tmpl w:val="623AA19A"/>
    <w:lvl w:ilvl="0" w:tplc="AE928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354EC7"/>
    <w:multiLevelType w:val="hybridMultilevel"/>
    <w:tmpl w:val="3E3002BC"/>
    <w:lvl w:ilvl="0" w:tplc="3FE6D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6E3658"/>
    <w:multiLevelType w:val="hybridMultilevel"/>
    <w:tmpl w:val="4A32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9702716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7460B"/>
    <w:multiLevelType w:val="hybridMultilevel"/>
    <w:tmpl w:val="4DF89B80"/>
    <w:lvl w:ilvl="0" w:tplc="C8C8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31E75"/>
    <w:multiLevelType w:val="hybridMultilevel"/>
    <w:tmpl w:val="2E32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41F71"/>
    <w:multiLevelType w:val="hybridMultilevel"/>
    <w:tmpl w:val="536E23D4"/>
    <w:lvl w:ilvl="0" w:tplc="E2D24E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93D65"/>
    <w:multiLevelType w:val="hybridMultilevel"/>
    <w:tmpl w:val="E5D01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F4696"/>
    <w:multiLevelType w:val="hybridMultilevel"/>
    <w:tmpl w:val="A78C2FF0"/>
    <w:lvl w:ilvl="0" w:tplc="922C04C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D3276D8"/>
    <w:multiLevelType w:val="hybridMultilevel"/>
    <w:tmpl w:val="56080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287A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F0798"/>
    <w:multiLevelType w:val="hybridMultilevel"/>
    <w:tmpl w:val="D0DAB3D2"/>
    <w:lvl w:ilvl="0" w:tplc="2D58F3F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CE6F3F"/>
    <w:multiLevelType w:val="hybridMultilevel"/>
    <w:tmpl w:val="A684C02E"/>
    <w:lvl w:ilvl="0" w:tplc="1CEAAB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13D093E"/>
    <w:multiLevelType w:val="hybridMultilevel"/>
    <w:tmpl w:val="ADBE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F93515"/>
    <w:multiLevelType w:val="hybridMultilevel"/>
    <w:tmpl w:val="46CA4530"/>
    <w:lvl w:ilvl="0" w:tplc="AAD41CE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F64FE"/>
    <w:multiLevelType w:val="hybridMultilevel"/>
    <w:tmpl w:val="FEC09EAA"/>
    <w:lvl w:ilvl="0" w:tplc="981E5B6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84001B"/>
    <w:multiLevelType w:val="hybridMultilevel"/>
    <w:tmpl w:val="4FE6C0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D7F4C9D"/>
    <w:multiLevelType w:val="hybridMultilevel"/>
    <w:tmpl w:val="FD36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96819"/>
    <w:multiLevelType w:val="hybridMultilevel"/>
    <w:tmpl w:val="C8421A54"/>
    <w:lvl w:ilvl="0" w:tplc="2810587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EBF2FDE"/>
    <w:multiLevelType w:val="hybridMultilevel"/>
    <w:tmpl w:val="56C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2461F6"/>
    <w:multiLevelType w:val="hybridMultilevel"/>
    <w:tmpl w:val="F2C40F96"/>
    <w:lvl w:ilvl="0" w:tplc="2F02E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6"/>
  </w:num>
  <w:num w:numId="3">
    <w:abstractNumId w:val="53"/>
  </w:num>
  <w:num w:numId="4">
    <w:abstractNumId w:val="26"/>
  </w:num>
  <w:num w:numId="5">
    <w:abstractNumId w:val="42"/>
  </w:num>
  <w:num w:numId="6">
    <w:abstractNumId w:val="39"/>
  </w:num>
  <w:num w:numId="7">
    <w:abstractNumId w:val="56"/>
  </w:num>
  <w:num w:numId="8">
    <w:abstractNumId w:val="36"/>
  </w:num>
  <w:num w:numId="9">
    <w:abstractNumId w:val="43"/>
  </w:num>
  <w:num w:numId="10">
    <w:abstractNumId w:val="17"/>
  </w:num>
  <w:num w:numId="11">
    <w:abstractNumId w:val="34"/>
  </w:num>
  <w:num w:numId="12">
    <w:abstractNumId w:val="29"/>
  </w:num>
  <w:num w:numId="13">
    <w:abstractNumId w:val="14"/>
  </w:num>
  <w:num w:numId="14">
    <w:abstractNumId w:val="28"/>
  </w:num>
  <w:num w:numId="15">
    <w:abstractNumId w:val="15"/>
  </w:num>
  <w:num w:numId="16">
    <w:abstractNumId w:val="9"/>
  </w:num>
  <w:num w:numId="17">
    <w:abstractNumId w:val="35"/>
  </w:num>
  <w:num w:numId="18">
    <w:abstractNumId w:val="0"/>
  </w:num>
  <w:num w:numId="19">
    <w:abstractNumId w:val="48"/>
  </w:num>
  <w:num w:numId="20">
    <w:abstractNumId w:val="18"/>
  </w:num>
  <w:num w:numId="21">
    <w:abstractNumId w:val="13"/>
  </w:num>
  <w:num w:numId="22">
    <w:abstractNumId w:val="41"/>
  </w:num>
  <w:num w:numId="23">
    <w:abstractNumId w:val="33"/>
  </w:num>
  <w:num w:numId="24">
    <w:abstractNumId w:val="27"/>
  </w:num>
  <w:num w:numId="25">
    <w:abstractNumId w:val="55"/>
  </w:num>
  <w:num w:numId="26">
    <w:abstractNumId w:val="49"/>
  </w:num>
  <w:num w:numId="27">
    <w:abstractNumId w:val="12"/>
  </w:num>
  <w:num w:numId="28">
    <w:abstractNumId w:val="11"/>
  </w:num>
  <w:num w:numId="29">
    <w:abstractNumId w:val="37"/>
  </w:num>
  <w:num w:numId="30">
    <w:abstractNumId w:val="30"/>
  </w:num>
  <w:num w:numId="31">
    <w:abstractNumId w:val="45"/>
  </w:num>
  <w:num w:numId="32">
    <w:abstractNumId w:val="50"/>
  </w:num>
  <w:num w:numId="33">
    <w:abstractNumId w:val="1"/>
  </w:num>
  <w:num w:numId="34">
    <w:abstractNumId w:val="16"/>
  </w:num>
  <w:num w:numId="35">
    <w:abstractNumId w:val="8"/>
  </w:num>
  <w:num w:numId="36">
    <w:abstractNumId w:val="54"/>
  </w:num>
  <w:num w:numId="37">
    <w:abstractNumId w:val="47"/>
  </w:num>
  <w:num w:numId="38">
    <w:abstractNumId w:val="25"/>
  </w:num>
  <w:num w:numId="39">
    <w:abstractNumId w:val="19"/>
  </w:num>
  <w:num w:numId="40">
    <w:abstractNumId w:val="4"/>
  </w:num>
  <w:num w:numId="41">
    <w:abstractNumId w:val="10"/>
  </w:num>
  <w:num w:numId="42">
    <w:abstractNumId w:val="7"/>
  </w:num>
  <w:num w:numId="43">
    <w:abstractNumId w:val="2"/>
  </w:num>
  <w:num w:numId="44">
    <w:abstractNumId w:val="6"/>
  </w:num>
  <w:num w:numId="45">
    <w:abstractNumId w:val="3"/>
  </w:num>
  <w:num w:numId="46">
    <w:abstractNumId w:val="31"/>
  </w:num>
  <w:num w:numId="47">
    <w:abstractNumId w:val="52"/>
  </w:num>
  <w:num w:numId="48">
    <w:abstractNumId w:val="5"/>
  </w:num>
  <w:num w:numId="49">
    <w:abstractNumId w:val="40"/>
  </w:num>
  <w:num w:numId="50">
    <w:abstractNumId w:val="32"/>
  </w:num>
  <w:num w:numId="51">
    <w:abstractNumId w:val="44"/>
  </w:num>
  <w:num w:numId="52">
    <w:abstractNumId w:val="38"/>
  </w:num>
  <w:num w:numId="53">
    <w:abstractNumId w:val="23"/>
  </w:num>
  <w:num w:numId="54">
    <w:abstractNumId w:val="21"/>
  </w:num>
  <w:num w:numId="55">
    <w:abstractNumId w:val="51"/>
  </w:num>
  <w:num w:numId="56">
    <w:abstractNumId w:val="20"/>
  </w:num>
  <w:num w:numId="57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ABF"/>
    <w:rsid w:val="00001D88"/>
    <w:rsid w:val="00002D32"/>
    <w:rsid w:val="000054DA"/>
    <w:rsid w:val="0001020B"/>
    <w:rsid w:val="0002244B"/>
    <w:rsid w:val="00033249"/>
    <w:rsid w:val="00035513"/>
    <w:rsid w:val="0004016B"/>
    <w:rsid w:val="00050181"/>
    <w:rsid w:val="00052855"/>
    <w:rsid w:val="00054741"/>
    <w:rsid w:val="00072E0B"/>
    <w:rsid w:val="000748EA"/>
    <w:rsid w:val="0008319D"/>
    <w:rsid w:val="00094EC4"/>
    <w:rsid w:val="000A1F6A"/>
    <w:rsid w:val="000B0402"/>
    <w:rsid w:val="000B238F"/>
    <w:rsid w:val="000E3624"/>
    <w:rsid w:val="000E6C79"/>
    <w:rsid w:val="000F48CB"/>
    <w:rsid w:val="000F58C4"/>
    <w:rsid w:val="001227E2"/>
    <w:rsid w:val="001372D0"/>
    <w:rsid w:val="00141980"/>
    <w:rsid w:val="00147B03"/>
    <w:rsid w:val="001654C8"/>
    <w:rsid w:val="00180601"/>
    <w:rsid w:val="00181204"/>
    <w:rsid w:val="00190BE1"/>
    <w:rsid w:val="00197772"/>
    <w:rsid w:val="001A16BD"/>
    <w:rsid w:val="001C0116"/>
    <w:rsid w:val="001C277A"/>
    <w:rsid w:val="001F60EE"/>
    <w:rsid w:val="00237999"/>
    <w:rsid w:val="0024219B"/>
    <w:rsid w:val="002462CC"/>
    <w:rsid w:val="00275BC5"/>
    <w:rsid w:val="00277DD5"/>
    <w:rsid w:val="00282E8A"/>
    <w:rsid w:val="002A06C8"/>
    <w:rsid w:val="002B13E7"/>
    <w:rsid w:val="002B6944"/>
    <w:rsid w:val="002C436F"/>
    <w:rsid w:val="00331AFA"/>
    <w:rsid w:val="00337B2D"/>
    <w:rsid w:val="0035216C"/>
    <w:rsid w:val="003634B0"/>
    <w:rsid w:val="00374133"/>
    <w:rsid w:val="00393FD2"/>
    <w:rsid w:val="003B46DE"/>
    <w:rsid w:val="003C6B1A"/>
    <w:rsid w:val="003E2C02"/>
    <w:rsid w:val="003E4A9A"/>
    <w:rsid w:val="003F331D"/>
    <w:rsid w:val="003F4542"/>
    <w:rsid w:val="004042D4"/>
    <w:rsid w:val="004071EA"/>
    <w:rsid w:val="00414FEF"/>
    <w:rsid w:val="0042283B"/>
    <w:rsid w:val="004316D4"/>
    <w:rsid w:val="00444A9D"/>
    <w:rsid w:val="004468CD"/>
    <w:rsid w:val="00470E97"/>
    <w:rsid w:val="0047185D"/>
    <w:rsid w:val="00477FD2"/>
    <w:rsid w:val="004832AE"/>
    <w:rsid w:val="00486C9E"/>
    <w:rsid w:val="004C00AD"/>
    <w:rsid w:val="005013A6"/>
    <w:rsid w:val="00504DB5"/>
    <w:rsid w:val="00516483"/>
    <w:rsid w:val="00520E2B"/>
    <w:rsid w:val="00526A1A"/>
    <w:rsid w:val="0053365E"/>
    <w:rsid w:val="00550106"/>
    <w:rsid w:val="005668A1"/>
    <w:rsid w:val="00570154"/>
    <w:rsid w:val="005A3065"/>
    <w:rsid w:val="005A3220"/>
    <w:rsid w:val="005D572E"/>
    <w:rsid w:val="005E1D1A"/>
    <w:rsid w:val="005E78A5"/>
    <w:rsid w:val="006403D4"/>
    <w:rsid w:val="00660F52"/>
    <w:rsid w:val="00666944"/>
    <w:rsid w:val="00667E3F"/>
    <w:rsid w:val="0068295F"/>
    <w:rsid w:val="0069608F"/>
    <w:rsid w:val="006A1ABF"/>
    <w:rsid w:val="006B0E54"/>
    <w:rsid w:val="006D0C87"/>
    <w:rsid w:val="006E4061"/>
    <w:rsid w:val="006E5EA4"/>
    <w:rsid w:val="006F1EC7"/>
    <w:rsid w:val="00700836"/>
    <w:rsid w:val="00706CDD"/>
    <w:rsid w:val="00712C9C"/>
    <w:rsid w:val="00712CA0"/>
    <w:rsid w:val="00735837"/>
    <w:rsid w:val="00743A3A"/>
    <w:rsid w:val="0077396D"/>
    <w:rsid w:val="00780F27"/>
    <w:rsid w:val="007950AA"/>
    <w:rsid w:val="007973A3"/>
    <w:rsid w:val="007A458F"/>
    <w:rsid w:val="007E1851"/>
    <w:rsid w:val="007F4876"/>
    <w:rsid w:val="008114B4"/>
    <w:rsid w:val="008262E7"/>
    <w:rsid w:val="00852DAF"/>
    <w:rsid w:val="00875B9F"/>
    <w:rsid w:val="008B6F29"/>
    <w:rsid w:val="008E28AF"/>
    <w:rsid w:val="008E618A"/>
    <w:rsid w:val="009032C8"/>
    <w:rsid w:val="009235B6"/>
    <w:rsid w:val="00925AF0"/>
    <w:rsid w:val="00932066"/>
    <w:rsid w:val="009400BD"/>
    <w:rsid w:val="00947904"/>
    <w:rsid w:val="00972D09"/>
    <w:rsid w:val="009930E2"/>
    <w:rsid w:val="009A7F4F"/>
    <w:rsid w:val="009D4C04"/>
    <w:rsid w:val="009D7E68"/>
    <w:rsid w:val="009E73CC"/>
    <w:rsid w:val="009F4CE9"/>
    <w:rsid w:val="009F7ED2"/>
    <w:rsid w:val="00A1209E"/>
    <w:rsid w:val="00A269D4"/>
    <w:rsid w:val="00A458E8"/>
    <w:rsid w:val="00A90128"/>
    <w:rsid w:val="00AA6920"/>
    <w:rsid w:val="00AA7628"/>
    <w:rsid w:val="00AC449C"/>
    <w:rsid w:val="00AD46F2"/>
    <w:rsid w:val="00AD645A"/>
    <w:rsid w:val="00AF0CFE"/>
    <w:rsid w:val="00B02528"/>
    <w:rsid w:val="00B102BC"/>
    <w:rsid w:val="00B236CC"/>
    <w:rsid w:val="00B50930"/>
    <w:rsid w:val="00B50AED"/>
    <w:rsid w:val="00B5168D"/>
    <w:rsid w:val="00B61DF7"/>
    <w:rsid w:val="00B77078"/>
    <w:rsid w:val="00B92013"/>
    <w:rsid w:val="00B9712D"/>
    <w:rsid w:val="00C0586C"/>
    <w:rsid w:val="00C30B50"/>
    <w:rsid w:val="00C35E5C"/>
    <w:rsid w:val="00C4526B"/>
    <w:rsid w:val="00C61965"/>
    <w:rsid w:val="00C6611C"/>
    <w:rsid w:val="00C6613B"/>
    <w:rsid w:val="00C665A7"/>
    <w:rsid w:val="00CC4858"/>
    <w:rsid w:val="00CC54AB"/>
    <w:rsid w:val="00CD4C3F"/>
    <w:rsid w:val="00CF4C05"/>
    <w:rsid w:val="00D02D61"/>
    <w:rsid w:val="00D031EE"/>
    <w:rsid w:val="00D056F4"/>
    <w:rsid w:val="00D108C1"/>
    <w:rsid w:val="00D21503"/>
    <w:rsid w:val="00D4051B"/>
    <w:rsid w:val="00D66517"/>
    <w:rsid w:val="00D71FB6"/>
    <w:rsid w:val="00D74BEC"/>
    <w:rsid w:val="00D9172B"/>
    <w:rsid w:val="00DB6530"/>
    <w:rsid w:val="00DD4076"/>
    <w:rsid w:val="00DD5922"/>
    <w:rsid w:val="00E25DD4"/>
    <w:rsid w:val="00E3467C"/>
    <w:rsid w:val="00E36917"/>
    <w:rsid w:val="00E42DC3"/>
    <w:rsid w:val="00E47F7B"/>
    <w:rsid w:val="00E67A85"/>
    <w:rsid w:val="00E80A1F"/>
    <w:rsid w:val="00EB3461"/>
    <w:rsid w:val="00F43A03"/>
    <w:rsid w:val="00F5694E"/>
    <w:rsid w:val="00F96D7F"/>
    <w:rsid w:val="00FC3A72"/>
    <w:rsid w:val="00FC5BED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A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A1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1AB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A1ABF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1A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00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iabilgoraj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BD47-F724-430F-B3B6-FDF86563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9320</Words>
  <Characters>55921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2018-10-22T12:34:00Z</cp:lastPrinted>
  <dcterms:created xsi:type="dcterms:W3CDTF">2018-10-26T12:38:00Z</dcterms:created>
  <dcterms:modified xsi:type="dcterms:W3CDTF">2018-10-26T12:38:00Z</dcterms:modified>
</cp:coreProperties>
</file>