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354" w:rsidRPr="00AC7D49" w:rsidRDefault="00467354" w:rsidP="00467354">
      <w:pPr>
        <w:shd w:val="clear" w:color="auto" w:fill="D9D9D9" w:themeFill="background1" w:themeFillShade="D9"/>
        <w:spacing w:before="120" w:after="60" w:line="20" w:lineRule="atLeast"/>
        <w:rPr>
          <w:rFonts w:cs="Times New Roman"/>
          <w:b/>
          <w:szCs w:val="22"/>
        </w:rPr>
      </w:pPr>
      <w:bookmarkStart w:id="0" w:name="_GoBack"/>
      <w:bookmarkEnd w:id="0"/>
      <w:r w:rsidRPr="00AC7D49">
        <w:rPr>
          <w:rFonts w:cs="Times New Roman"/>
          <w:b/>
          <w:szCs w:val="22"/>
        </w:rPr>
        <w:t xml:space="preserve">2. Działania komunikacyjne i ich główni adresaci, środki przekazu odpowiadające działaniom, oraz wskaźniki realizacji działań komunikacyjnych </w:t>
      </w:r>
    </w:p>
    <w:tbl>
      <w:tblPr>
        <w:tblStyle w:val="Tabela-Siatka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20"/>
        <w:gridCol w:w="1012"/>
        <w:gridCol w:w="2508"/>
        <w:gridCol w:w="2662"/>
        <w:gridCol w:w="2457"/>
        <w:gridCol w:w="1904"/>
        <w:gridCol w:w="1957"/>
      </w:tblGrid>
      <w:tr w:rsidR="00467354" w:rsidRPr="00AC7D49" w:rsidTr="00467354">
        <w:tc>
          <w:tcPr>
            <w:tcW w:w="605" w:type="pct"/>
            <w:shd w:val="clear" w:color="auto" w:fill="4F81BD" w:themeFill="accent1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center"/>
              <w:rPr>
                <w:rFonts w:cs="Times New Roman"/>
                <w:b/>
              </w:rPr>
            </w:pPr>
            <w:r w:rsidRPr="00AC7D49">
              <w:rPr>
                <w:rFonts w:cs="Times New Roman"/>
                <w:b/>
              </w:rPr>
              <w:t>Termin</w:t>
            </w:r>
          </w:p>
        </w:tc>
        <w:tc>
          <w:tcPr>
            <w:tcW w:w="356" w:type="pct"/>
            <w:shd w:val="clear" w:color="auto" w:fill="4F81BD" w:themeFill="accent1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center"/>
              <w:rPr>
                <w:rFonts w:cs="Times New Roman"/>
                <w:b/>
              </w:rPr>
            </w:pPr>
            <w:r w:rsidRPr="00AC7D49">
              <w:rPr>
                <w:rFonts w:cs="Times New Roman"/>
                <w:b/>
              </w:rPr>
              <w:t xml:space="preserve">Główny cel </w:t>
            </w:r>
            <w:proofErr w:type="spellStart"/>
            <w:r w:rsidRPr="00AC7D49">
              <w:rPr>
                <w:rFonts w:cs="Times New Roman"/>
                <w:b/>
              </w:rPr>
              <w:t>komuni-kacji</w:t>
            </w:r>
            <w:proofErr w:type="spellEnd"/>
          </w:p>
        </w:tc>
        <w:tc>
          <w:tcPr>
            <w:tcW w:w="882" w:type="pct"/>
            <w:shd w:val="clear" w:color="auto" w:fill="4F81BD" w:themeFill="accent1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center"/>
              <w:rPr>
                <w:rFonts w:cs="Times New Roman"/>
                <w:b/>
              </w:rPr>
            </w:pPr>
            <w:r w:rsidRPr="00AC7D49">
              <w:rPr>
                <w:rFonts w:cs="Times New Roman"/>
                <w:b/>
              </w:rPr>
              <w:t>Działanie komunikacyjne</w:t>
            </w:r>
          </w:p>
        </w:tc>
        <w:tc>
          <w:tcPr>
            <w:tcW w:w="936" w:type="pct"/>
            <w:shd w:val="clear" w:color="auto" w:fill="4F81BD" w:themeFill="accent1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center"/>
              <w:rPr>
                <w:rFonts w:cs="Times New Roman"/>
                <w:b/>
              </w:rPr>
            </w:pPr>
            <w:r w:rsidRPr="00AC7D49">
              <w:rPr>
                <w:rFonts w:cs="Times New Roman"/>
                <w:b/>
              </w:rPr>
              <w:t xml:space="preserve">Adresaci działań komunikacyjnych, w tym grupy </w:t>
            </w:r>
            <w:proofErr w:type="spellStart"/>
            <w:r w:rsidRPr="00AC7D49">
              <w:rPr>
                <w:rFonts w:cs="Times New Roman"/>
                <w:b/>
              </w:rPr>
              <w:t>defaworyzowane</w:t>
            </w:r>
            <w:proofErr w:type="spellEnd"/>
          </w:p>
        </w:tc>
        <w:tc>
          <w:tcPr>
            <w:tcW w:w="864" w:type="pct"/>
            <w:shd w:val="clear" w:color="auto" w:fill="4F81BD" w:themeFill="accent1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center"/>
              <w:rPr>
                <w:rFonts w:cs="Times New Roman"/>
                <w:b/>
              </w:rPr>
            </w:pPr>
            <w:r w:rsidRPr="00AC7D49">
              <w:rPr>
                <w:rFonts w:cs="Times New Roman"/>
                <w:b/>
              </w:rPr>
              <w:t>Środki przekazu</w:t>
            </w:r>
          </w:p>
        </w:tc>
        <w:tc>
          <w:tcPr>
            <w:tcW w:w="669" w:type="pct"/>
            <w:shd w:val="clear" w:color="auto" w:fill="4F81BD" w:themeFill="accent1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center"/>
              <w:rPr>
                <w:rFonts w:cs="Times New Roman"/>
                <w:b/>
              </w:rPr>
            </w:pPr>
            <w:r w:rsidRPr="00AC7D49">
              <w:rPr>
                <w:rFonts w:cs="Times New Roman"/>
                <w:b/>
              </w:rPr>
              <w:t>Wskaźniki realizacji działań komunikacyjnych</w:t>
            </w:r>
          </w:p>
        </w:tc>
        <w:tc>
          <w:tcPr>
            <w:tcW w:w="688" w:type="pct"/>
            <w:shd w:val="clear" w:color="auto" w:fill="4F81BD" w:themeFill="accent1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center"/>
              <w:rPr>
                <w:rFonts w:cs="Times New Roman"/>
                <w:b/>
              </w:rPr>
            </w:pPr>
            <w:r w:rsidRPr="00AC7D49">
              <w:rPr>
                <w:rFonts w:cs="Times New Roman"/>
                <w:b/>
              </w:rPr>
              <w:t>Efekty działań komunikacyjnych</w:t>
            </w:r>
          </w:p>
        </w:tc>
      </w:tr>
      <w:tr w:rsidR="00467354" w:rsidRPr="00AC7D49" w:rsidTr="00467354">
        <w:tc>
          <w:tcPr>
            <w:tcW w:w="605" w:type="pc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>II kwartał 2016</w:t>
            </w:r>
          </w:p>
        </w:tc>
        <w:tc>
          <w:tcPr>
            <w:tcW w:w="356" w:type="pc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>1, 2</w:t>
            </w:r>
          </w:p>
        </w:tc>
        <w:tc>
          <w:tcPr>
            <w:tcW w:w="882" w:type="pc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>Kampania informacyjna na temat Programu Rozwoju Obszarów Wiejskich i głównych założeń Lokalnej Strategii Rozwoju LGD „Ziemia Biłgorajska”</w:t>
            </w:r>
          </w:p>
        </w:tc>
        <w:tc>
          <w:tcPr>
            <w:tcW w:w="936" w:type="pc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>Mieszkańcy obszaru LGD (w tym osoby młode do 35 roku życia, osoby starsze po 50 roku życia, kobiety), Przedsiębiorcy, organizacje pozarządowe, Jednostki Samorządu Terytorialnego</w:t>
            </w:r>
          </w:p>
        </w:tc>
        <w:tc>
          <w:tcPr>
            <w:tcW w:w="864" w:type="pc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 xml:space="preserve">Artykuły w prasie lokalnej, Informacja na stronie internetowej LGD i na portalach społecznościowych, foldery i ulotki </w:t>
            </w:r>
          </w:p>
        </w:tc>
        <w:tc>
          <w:tcPr>
            <w:tcW w:w="669" w:type="pc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>1 artykuł</w:t>
            </w:r>
          </w:p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>1folder lub ulotka</w:t>
            </w:r>
          </w:p>
        </w:tc>
        <w:tc>
          <w:tcPr>
            <w:tcW w:w="688" w:type="pc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 xml:space="preserve">Poinformowanie społeczności lokalnej LGD, przedsiębiorców i organizacji pozarządowych o założeniach PROW oraz LSR </w:t>
            </w:r>
          </w:p>
        </w:tc>
      </w:tr>
      <w:tr w:rsidR="00467354" w:rsidRPr="00AC7D49" w:rsidTr="00467354">
        <w:tc>
          <w:tcPr>
            <w:tcW w:w="605" w:type="pc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>I kwartał 2016,</w:t>
            </w:r>
          </w:p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>II kwartał 2017, 2018</w:t>
            </w:r>
          </w:p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 xml:space="preserve">IV kwartał 2019 </w:t>
            </w:r>
          </w:p>
        </w:tc>
        <w:tc>
          <w:tcPr>
            <w:tcW w:w="356" w:type="pc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>3, 7</w:t>
            </w:r>
          </w:p>
        </w:tc>
        <w:tc>
          <w:tcPr>
            <w:tcW w:w="882" w:type="pc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>Spotkania informacyjno-szkoleniowe na temat typów operacji, które będą miały największe szanse wsparcia w ramach budżetu LSR oraz o zasadach i kryteriach przyznawania dofinansowania</w:t>
            </w:r>
          </w:p>
        </w:tc>
        <w:tc>
          <w:tcPr>
            <w:tcW w:w="936" w:type="pc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>Mieszkańcy obszaru LGD (w tym osoby młode do 35 roku życia, osoby starsze po 50 roku życia, kobiety), Przedsiębiorcy, organizacje pozarządowe, Jednostki Samorządu Terytorialnego</w:t>
            </w:r>
          </w:p>
        </w:tc>
        <w:tc>
          <w:tcPr>
            <w:tcW w:w="864" w:type="pc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>Ogłoszenie o spotkaniu na stronie internetowej LGD, w prasie, na tablicy ogłoszeń w Urzędach Gmin, bezpośrednie spotkanie, prezentacja multimedialna</w:t>
            </w:r>
          </w:p>
        </w:tc>
        <w:tc>
          <w:tcPr>
            <w:tcW w:w="669" w:type="pc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>6 ogłoszeń,</w:t>
            </w:r>
          </w:p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>6 zorganizowanych spotkań</w:t>
            </w:r>
          </w:p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>180 uczestników spotkania</w:t>
            </w:r>
          </w:p>
        </w:tc>
        <w:tc>
          <w:tcPr>
            <w:tcW w:w="688" w:type="pc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>Poinformowanie społeczności lokalnej LGD, przedsiębiorców i organizacji pozarządowych o typach operacji, które będą miały największe szanse na otrzymanie dofinansowania</w:t>
            </w:r>
          </w:p>
        </w:tc>
      </w:tr>
      <w:tr w:rsidR="00467354" w:rsidRPr="00AC7D49" w:rsidTr="00467354">
        <w:tc>
          <w:tcPr>
            <w:tcW w:w="605" w:type="pc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>IV kwartał 2017</w:t>
            </w:r>
          </w:p>
        </w:tc>
        <w:tc>
          <w:tcPr>
            <w:tcW w:w="356" w:type="pc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>3</w:t>
            </w:r>
          </w:p>
        </w:tc>
        <w:tc>
          <w:tcPr>
            <w:tcW w:w="882" w:type="pc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 xml:space="preserve">Wydanie folderów i ulotek informujących o typach operacji, które będą miały największe szanse wsparcia w ramach budżetu Lokalnej Strategii Rozwoju oraz o zasadach i kryteriach przyznawania </w:t>
            </w:r>
            <w:r w:rsidRPr="00AC7D49">
              <w:rPr>
                <w:rFonts w:cs="Times New Roman"/>
              </w:rPr>
              <w:lastRenderedPageBreak/>
              <w:t>dofinansowania</w:t>
            </w:r>
          </w:p>
        </w:tc>
        <w:tc>
          <w:tcPr>
            <w:tcW w:w="936" w:type="pc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lastRenderedPageBreak/>
              <w:t xml:space="preserve">Potencjalni beneficjenci LSR (w tym grupy </w:t>
            </w:r>
            <w:proofErr w:type="spellStart"/>
            <w:r w:rsidRPr="00AC7D49">
              <w:rPr>
                <w:rFonts w:cs="Times New Roman"/>
              </w:rPr>
              <w:t>defaworyzowane</w:t>
            </w:r>
            <w:proofErr w:type="spellEnd"/>
            <w:r w:rsidRPr="00AC7D49">
              <w:rPr>
                <w:rFonts w:cs="Times New Roman"/>
              </w:rPr>
              <w:t>)</w:t>
            </w:r>
          </w:p>
        </w:tc>
        <w:tc>
          <w:tcPr>
            <w:tcW w:w="864" w:type="pc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>Foldery i ulotki</w:t>
            </w:r>
          </w:p>
        </w:tc>
        <w:tc>
          <w:tcPr>
            <w:tcW w:w="669" w:type="pc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>1 wydany folder</w:t>
            </w:r>
          </w:p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>1 wydana ulotka</w:t>
            </w:r>
          </w:p>
        </w:tc>
        <w:tc>
          <w:tcPr>
            <w:tcW w:w="688" w:type="pc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 xml:space="preserve">Potencjalni beneficjenci dowiedzą się o możliwych typach projektów oraz będą mogli zaplanować realizację operacji, która jak najlepiej </w:t>
            </w:r>
            <w:r w:rsidRPr="00AC7D49">
              <w:rPr>
                <w:rFonts w:cs="Times New Roman"/>
              </w:rPr>
              <w:lastRenderedPageBreak/>
              <w:t>wpisze się w założenia LSR</w:t>
            </w:r>
          </w:p>
        </w:tc>
      </w:tr>
      <w:tr w:rsidR="00467354" w:rsidRPr="00AC7D49" w:rsidTr="00467354">
        <w:tc>
          <w:tcPr>
            <w:tcW w:w="605" w:type="pc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lastRenderedPageBreak/>
              <w:t>Dwa miesiące przez ogłoszeniem naboru zgodnie z harmonogramem naborów</w:t>
            </w:r>
          </w:p>
        </w:tc>
        <w:tc>
          <w:tcPr>
            <w:tcW w:w="356" w:type="pc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>4</w:t>
            </w:r>
          </w:p>
        </w:tc>
        <w:tc>
          <w:tcPr>
            <w:tcW w:w="882" w:type="pc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>Informacja o planowanych naborach wniosków z przedstawieniem typów projektów oraz kryteriów wyboru operacji</w:t>
            </w:r>
          </w:p>
        </w:tc>
        <w:tc>
          <w:tcPr>
            <w:tcW w:w="936" w:type="pc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>Mieszkańcy obszaru LGD (w tym osoby młode do 35 roku życia, osoby starsze po 50 roku życia, kobiety), Przedsiębiorcy, organizacje pozarządowe, Jednostki Samorządu Terytorialnego</w:t>
            </w:r>
          </w:p>
        </w:tc>
        <w:tc>
          <w:tcPr>
            <w:tcW w:w="864" w:type="pc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>Informacja  na stronie internetowej LGD, na tablicach ogłoszeń LGD</w:t>
            </w:r>
          </w:p>
        </w:tc>
        <w:tc>
          <w:tcPr>
            <w:tcW w:w="669" w:type="pc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>12 informacji</w:t>
            </w:r>
          </w:p>
        </w:tc>
        <w:tc>
          <w:tcPr>
            <w:tcW w:w="688" w:type="pc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>Wszystkie grupy docelowe LSR skutecznie i w odpowiednim czasie zostaną poinformowane o planowanym naborze wniosków</w:t>
            </w:r>
          </w:p>
        </w:tc>
      </w:tr>
      <w:tr w:rsidR="00467354" w:rsidRPr="00AC7D49" w:rsidTr="00467354">
        <w:tc>
          <w:tcPr>
            <w:tcW w:w="605" w:type="pc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II kwartał 2018</w:t>
            </w:r>
            <w:r w:rsidRPr="00AC7D49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 xml:space="preserve">II kwartał </w:t>
            </w:r>
            <w:r w:rsidRPr="00AC7D49">
              <w:rPr>
                <w:rFonts w:cs="Times New Roman"/>
              </w:rPr>
              <w:t>2019</w:t>
            </w:r>
          </w:p>
        </w:tc>
        <w:tc>
          <w:tcPr>
            <w:tcW w:w="356" w:type="pc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>5, 7</w:t>
            </w:r>
          </w:p>
        </w:tc>
        <w:tc>
          <w:tcPr>
            <w:tcW w:w="882" w:type="pc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>Seminaria i wizyty studyjne pokazujące dobre praktyki w zakresie realizowanych projektów w innych regionach kraju i za granicą</w:t>
            </w:r>
          </w:p>
        </w:tc>
        <w:tc>
          <w:tcPr>
            <w:tcW w:w="936" w:type="pc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 xml:space="preserve">Potencjalni beneficjenci i beneficjenci LSR (w tym grupy </w:t>
            </w:r>
            <w:proofErr w:type="spellStart"/>
            <w:r w:rsidRPr="00AC7D49">
              <w:rPr>
                <w:rFonts w:cs="Times New Roman"/>
              </w:rPr>
              <w:t>defaworyzowane</w:t>
            </w:r>
            <w:proofErr w:type="spellEnd"/>
            <w:r w:rsidRPr="00AC7D49">
              <w:rPr>
                <w:rFonts w:cs="Times New Roman"/>
              </w:rPr>
              <w:t>)</w:t>
            </w:r>
          </w:p>
        </w:tc>
        <w:tc>
          <w:tcPr>
            <w:tcW w:w="864" w:type="pc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>Ogłoszenia o planowanym seminarium i wizycie studyjnej na stronie internetowej LGD, w lokalnej prasie, na tablicach ogłoszeń w Urzędach Gmin</w:t>
            </w:r>
          </w:p>
        </w:tc>
        <w:tc>
          <w:tcPr>
            <w:tcW w:w="669" w:type="pc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AC7D49">
              <w:rPr>
                <w:rFonts w:cs="Times New Roman"/>
              </w:rPr>
              <w:t xml:space="preserve"> zorganizowane seminaria i wizyty studyjne</w:t>
            </w:r>
          </w:p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>120  uczestników seminariów i wizyt studyjnych</w:t>
            </w:r>
          </w:p>
        </w:tc>
        <w:tc>
          <w:tcPr>
            <w:tcW w:w="688" w:type="pc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>Potencjalni beneficjenci LSR zobaczą jakie projekty są realizowane i mogą się zainspirować</w:t>
            </w:r>
          </w:p>
        </w:tc>
      </w:tr>
      <w:tr w:rsidR="00467354" w:rsidRPr="00AC7D49" w:rsidTr="00467354">
        <w:tc>
          <w:tcPr>
            <w:tcW w:w="605" w:type="pc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>II kwartał 2018, 2021</w:t>
            </w:r>
          </w:p>
        </w:tc>
        <w:tc>
          <w:tcPr>
            <w:tcW w:w="356" w:type="pc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>6, 7</w:t>
            </w:r>
          </w:p>
        </w:tc>
        <w:tc>
          <w:tcPr>
            <w:tcW w:w="882" w:type="pc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>Konferencje na temat stanu realizacji LSR, w tym o stopniu osiągania celów i wskaźników</w:t>
            </w:r>
          </w:p>
        </w:tc>
        <w:tc>
          <w:tcPr>
            <w:tcW w:w="936" w:type="pc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>Mieszkańcy obszaru LGD (w tym osoby młode do 35 roku życia, osoby starsze po 50 roku życia, kobiety), Przedsiębiorcy, organizacje pozarządowe</w:t>
            </w:r>
          </w:p>
        </w:tc>
        <w:tc>
          <w:tcPr>
            <w:tcW w:w="864" w:type="pc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>Ogłoszenie na stronie internetowej LGD, w prasie, na tablicach ogłoszeń w Urzędach Gmin, spotkanie bezpośrednie</w:t>
            </w:r>
          </w:p>
        </w:tc>
        <w:tc>
          <w:tcPr>
            <w:tcW w:w="669" w:type="pc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>2 zorganizowane konferencje</w:t>
            </w:r>
          </w:p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>70 uczestników konferencji</w:t>
            </w:r>
          </w:p>
        </w:tc>
        <w:tc>
          <w:tcPr>
            <w:tcW w:w="688" w:type="pc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>Wszystkie osoby zainteresowane zostaną poinformowane o aktualnym stopniu realizacji LSR</w:t>
            </w:r>
          </w:p>
        </w:tc>
      </w:tr>
      <w:tr w:rsidR="00467354" w:rsidRPr="00AC7D49" w:rsidTr="00467354">
        <w:trPr>
          <w:trHeight w:val="610"/>
        </w:trPr>
        <w:tc>
          <w:tcPr>
            <w:tcW w:w="605" w:type="pc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>II kwartał 2018</w:t>
            </w:r>
          </w:p>
        </w:tc>
        <w:tc>
          <w:tcPr>
            <w:tcW w:w="356" w:type="pct"/>
            <w:vMerge w:val="restar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>8</w:t>
            </w:r>
          </w:p>
        </w:tc>
        <w:tc>
          <w:tcPr>
            <w:tcW w:w="882" w:type="pct"/>
            <w:vMerge w:val="restar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>Badanie satysfakcji mieszkańców obszaru LGD i beneficjentów</w:t>
            </w:r>
          </w:p>
        </w:tc>
        <w:tc>
          <w:tcPr>
            <w:tcW w:w="936" w:type="pct"/>
            <w:vMerge w:val="restar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>Mieszkańcy obszaru LGD (w tym osoby młode do 35 roku życia, osoby starsze po 50 roku życia, kobiety), beneficjenci LSR</w:t>
            </w:r>
          </w:p>
        </w:tc>
        <w:tc>
          <w:tcPr>
            <w:tcW w:w="864" w:type="pct"/>
            <w:vMerge w:val="restar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>Ankieta dostępna w biurze LGD oraz ankieta online dostępna do wypełnienia na stronie internetowej LGD raz na portalu społecznościowym</w:t>
            </w:r>
          </w:p>
        </w:tc>
        <w:tc>
          <w:tcPr>
            <w:tcW w:w="669" w:type="pc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AC7D49">
              <w:rPr>
                <w:rFonts w:cs="Times New Roman"/>
              </w:rPr>
              <w:t>0 osób, które wypełniły ankietę</w:t>
            </w:r>
          </w:p>
        </w:tc>
        <w:tc>
          <w:tcPr>
            <w:tcW w:w="688" w:type="pct"/>
            <w:vMerge w:val="restar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 xml:space="preserve">Poznanie opinii mieszkańców obszaru LGD oraz beneficjentów na temat wdrażania strategii </w:t>
            </w:r>
          </w:p>
        </w:tc>
      </w:tr>
      <w:tr w:rsidR="00467354" w:rsidRPr="00AC7D49" w:rsidTr="00467354">
        <w:trPr>
          <w:trHeight w:val="610"/>
        </w:trPr>
        <w:tc>
          <w:tcPr>
            <w:tcW w:w="605" w:type="pc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>II kwartał 20</w:t>
            </w:r>
            <w:r>
              <w:rPr>
                <w:rFonts w:cs="Times New Roman"/>
              </w:rPr>
              <w:t>20</w:t>
            </w:r>
          </w:p>
        </w:tc>
        <w:tc>
          <w:tcPr>
            <w:tcW w:w="356" w:type="pct"/>
            <w:vMerge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</w:p>
        </w:tc>
        <w:tc>
          <w:tcPr>
            <w:tcW w:w="882" w:type="pct"/>
            <w:vMerge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</w:p>
        </w:tc>
        <w:tc>
          <w:tcPr>
            <w:tcW w:w="936" w:type="pct"/>
            <w:vMerge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</w:p>
        </w:tc>
        <w:tc>
          <w:tcPr>
            <w:tcW w:w="864" w:type="pct"/>
            <w:vMerge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</w:p>
        </w:tc>
        <w:tc>
          <w:tcPr>
            <w:tcW w:w="669" w:type="pc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AC7D49">
              <w:rPr>
                <w:rFonts w:cs="Times New Roman"/>
              </w:rPr>
              <w:t>0 osób, które wypełniły ankietę</w:t>
            </w:r>
          </w:p>
        </w:tc>
        <w:tc>
          <w:tcPr>
            <w:tcW w:w="688" w:type="pct"/>
            <w:vMerge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</w:p>
        </w:tc>
      </w:tr>
      <w:tr w:rsidR="00467354" w:rsidRPr="00AC7D49" w:rsidTr="00467354">
        <w:trPr>
          <w:trHeight w:val="610"/>
        </w:trPr>
        <w:tc>
          <w:tcPr>
            <w:tcW w:w="605" w:type="pc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 w:rsidRPr="00AC7D49">
              <w:rPr>
                <w:rFonts w:cs="Times New Roman"/>
              </w:rPr>
              <w:t>II kwartał 20</w:t>
            </w:r>
            <w:r>
              <w:rPr>
                <w:rFonts w:cs="Times New Roman"/>
              </w:rPr>
              <w:t>22</w:t>
            </w:r>
          </w:p>
        </w:tc>
        <w:tc>
          <w:tcPr>
            <w:tcW w:w="356" w:type="pct"/>
            <w:vMerge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</w:p>
        </w:tc>
        <w:tc>
          <w:tcPr>
            <w:tcW w:w="882" w:type="pct"/>
            <w:vMerge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</w:p>
        </w:tc>
        <w:tc>
          <w:tcPr>
            <w:tcW w:w="936" w:type="pct"/>
            <w:vMerge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</w:p>
        </w:tc>
        <w:tc>
          <w:tcPr>
            <w:tcW w:w="864" w:type="pct"/>
            <w:vMerge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</w:p>
        </w:tc>
        <w:tc>
          <w:tcPr>
            <w:tcW w:w="669" w:type="pct"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AC7D49">
              <w:rPr>
                <w:rFonts w:cs="Times New Roman"/>
              </w:rPr>
              <w:t>0 osób, które wypełniły ankietę</w:t>
            </w:r>
          </w:p>
        </w:tc>
        <w:tc>
          <w:tcPr>
            <w:tcW w:w="688" w:type="pct"/>
            <w:vMerge/>
            <w:vAlign w:val="center"/>
          </w:tcPr>
          <w:p w:rsidR="00467354" w:rsidRPr="00AC7D49" w:rsidRDefault="00467354" w:rsidP="009A3878">
            <w:pPr>
              <w:spacing w:after="60" w:line="20" w:lineRule="atLeast"/>
              <w:jc w:val="left"/>
              <w:rPr>
                <w:rFonts w:cs="Times New Roman"/>
              </w:rPr>
            </w:pPr>
          </w:p>
        </w:tc>
      </w:tr>
    </w:tbl>
    <w:p w:rsidR="00467354" w:rsidRDefault="00467354"/>
    <w:p w:rsidR="00467354" w:rsidRDefault="00467354"/>
    <w:sectPr w:rsidR="00467354" w:rsidSect="004673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54"/>
    <w:rsid w:val="00142D71"/>
    <w:rsid w:val="002D6A1C"/>
    <w:rsid w:val="00467354"/>
    <w:rsid w:val="007B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3043"/>
  <w15:docId w15:val="{9EA3E1CE-DD7E-433B-B529-C60B7D53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354"/>
    <w:pPr>
      <w:spacing w:after="120" w:line="23" w:lineRule="atLeast"/>
      <w:jc w:val="both"/>
    </w:pPr>
    <w:rPr>
      <w:rFonts w:ascii="Times New Roman" w:eastAsiaTheme="minorEastAsia" w:hAnsi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2</cp:revision>
  <dcterms:created xsi:type="dcterms:W3CDTF">2017-12-01T10:07:00Z</dcterms:created>
  <dcterms:modified xsi:type="dcterms:W3CDTF">2017-12-01T10:07:00Z</dcterms:modified>
</cp:coreProperties>
</file>